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6F" w:rsidRPr="00FD021B" w:rsidRDefault="001F326F" w:rsidP="001F326F">
      <w:pPr>
        <w:tabs>
          <w:tab w:val="left" w:pos="195"/>
          <w:tab w:val="left" w:pos="1260"/>
          <w:tab w:val="right" w:pos="9070"/>
        </w:tabs>
        <w:ind w:right="-284" w:firstLine="0"/>
        <w:jc w:val="right"/>
        <w:textAlignment w:val="top"/>
        <w:rPr>
          <w:bCs/>
          <w:sz w:val="24"/>
          <w:szCs w:val="24"/>
          <w:lang w:val="ro-RO"/>
        </w:rPr>
      </w:pPr>
      <w:r w:rsidRPr="00FD021B">
        <w:rPr>
          <w:bCs/>
          <w:sz w:val="24"/>
          <w:szCs w:val="24"/>
          <w:lang w:val="ro-RO"/>
        </w:rPr>
        <w:t xml:space="preserve">Anexa nr. 1 </w:t>
      </w:r>
    </w:p>
    <w:p w:rsidR="001F326F" w:rsidRPr="00FD021B" w:rsidRDefault="001F326F" w:rsidP="001F326F">
      <w:pPr>
        <w:tabs>
          <w:tab w:val="left" w:pos="195"/>
          <w:tab w:val="left" w:pos="1260"/>
          <w:tab w:val="right" w:pos="9070"/>
        </w:tabs>
        <w:ind w:firstLine="0"/>
        <w:jc w:val="right"/>
        <w:textAlignment w:val="top"/>
        <w:rPr>
          <w:rFonts w:eastAsia="Malgun Gothic"/>
          <w:sz w:val="24"/>
          <w:szCs w:val="24"/>
          <w:lang w:val="ro-RO"/>
        </w:rPr>
      </w:pPr>
      <w:r>
        <w:rPr>
          <w:bCs/>
          <w:sz w:val="24"/>
          <w:szCs w:val="24"/>
          <w:lang w:val="ro-RO"/>
        </w:rPr>
        <w:tab/>
      </w:r>
      <w:r>
        <w:rPr>
          <w:bCs/>
          <w:sz w:val="24"/>
          <w:szCs w:val="24"/>
          <w:lang w:val="ro-RO"/>
        </w:rPr>
        <w:tab/>
      </w:r>
      <w:r>
        <w:rPr>
          <w:bCs/>
          <w:sz w:val="24"/>
          <w:szCs w:val="24"/>
          <w:lang w:val="ro-RO"/>
        </w:rPr>
        <w:tab/>
      </w:r>
      <w:r>
        <w:rPr>
          <w:bCs/>
          <w:sz w:val="24"/>
          <w:szCs w:val="24"/>
          <w:lang w:val="ro-RO"/>
        </w:rPr>
        <w:tab/>
      </w:r>
      <w:r w:rsidRPr="00FD021B">
        <w:rPr>
          <w:bCs/>
          <w:sz w:val="24"/>
          <w:szCs w:val="24"/>
          <w:lang w:val="ro-RO"/>
        </w:rPr>
        <w:t xml:space="preserve">la Instrucţiunea cu privire la </w:t>
      </w:r>
      <w:r w:rsidRPr="00FD021B">
        <w:rPr>
          <w:rFonts w:eastAsia="Malgun Gothic"/>
          <w:sz w:val="24"/>
          <w:szCs w:val="24"/>
          <w:lang w:val="ro-RO"/>
        </w:rPr>
        <w:t>ţinerea</w:t>
      </w:r>
    </w:p>
    <w:p w:rsidR="001F326F" w:rsidRPr="00FD021B" w:rsidRDefault="001F326F" w:rsidP="001F326F">
      <w:pPr>
        <w:tabs>
          <w:tab w:val="left" w:pos="195"/>
          <w:tab w:val="left" w:pos="1260"/>
          <w:tab w:val="right" w:pos="9070"/>
        </w:tabs>
        <w:ind w:firstLine="0"/>
        <w:jc w:val="right"/>
        <w:textAlignment w:val="top"/>
        <w:rPr>
          <w:rFonts w:eastAsia="Malgun Gothic"/>
          <w:sz w:val="24"/>
          <w:szCs w:val="24"/>
          <w:lang w:val="ro-RO"/>
        </w:rPr>
      </w:pPr>
      <w:r>
        <w:rPr>
          <w:rFonts w:eastAsia="Malgun Gothic"/>
          <w:sz w:val="24"/>
          <w:szCs w:val="24"/>
          <w:lang w:val="ro-RO"/>
        </w:rPr>
        <w:tab/>
      </w:r>
      <w:r>
        <w:rPr>
          <w:rFonts w:eastAsia="Malgun Gothic"/>
          <w:sz w:val="24"/>
          <w:szCs w:val="24"/>
          <w:lang w:val="ro-RO"/>
        </w:rPr>
        <w:tab/>
      </w:r>
      <w:r>
        <w:rPr>
          <w:rFonts w:eastAsia="Malgun Gothic"/>
          <w:sz w:val="24"/>
          <w:szCs w:val="24"/>
          <w:lang w:val="ro-RO"/>
        </w:rPr>
        <w:tab/>
      </w:r>
      <w:r>
        <w:rPr>
          <w:rFonts w:eastAsia="Malgun Gothic"/>
          <w:sz w:val="24"/>
          <w:szCs w:val="24"/>
          <w:lang w:val="ro-RO"/>
        </w:rPr>
        <w:tab/>
      </w:r>
      <w:r w:rsidRPr="00FD021B">
        <w:rPr>
          <w:rFonts w:eastAsia="Malgun Gothic"/>
          <w:sz w:val="24"/>
          <w:szCs w:val="24"/>
          <w:lang w:val="ro-RO"/>
        </w:rPr>
        <w:t xml:space="preserve">evidenţei şi transmiterea datelor şi informaţiilor </w:t>
      </w:r>
    </w:p>
    <w:p w:rsidR="001F326F" w:rsidRPr="00FD021B" w:rsidRDefault="001F326F" w:rsidP="001F326F">
      <w:pPr>
        <w:tabs>
          <w:tab w:val="left" w:pos="195"/>
          <w:tab w:val="left" w:pos="1260"/>
          <w:tab w:val="right" w:pos="9070"/>
        </w:tabs>
        <w:ind w:firstLine="0"/>
        <w:jc w:val="right"/>
        <w:textAlignment w:val="top"/>
        <w:rPr>
          <w:rFonts w:eastAsia="Malgun Gothic"/>
          <w:sz w:val="24"/>
          <w:szCs w:val="24"/>
          <w:lang w:val="ro-RO"/>
        </w:rPr>
      </w:pPr>
      <w:r>
        <w:rPr>
          <w:rFonts w:eastAsia="Malgun Gothic"/>
          <w:sz w:val="24"/>
          <w:szCs w:val="24"/>
          <w:lang w:val="ro-RO"/>
        </w:rPr>
        <w:tab/>
      </w:r>
      <w:r>
        <w:rPr>
          <w:rFonts w:eastAsia="Malgun Gothic"/>
          <w:sz w:val="24"/>
          <w:szCs w:val="24"/>
          <w:lang w:val="ro-RO"/>
        </w:rPr>
        <w:tab/>
      </w:r>
      <w:r>
        <w:rPr>
          <w:rFonts w:eastAsia="Malgun Gothic"/>
          <w:sz w:val="24"/>
          <w:szCs w:val="24"/>
          <w:lang w:val="ro-RO"/>
        </w:rPr>
        <w:tab/>
      </w:r>
      <w:r>
        <w:rPr>
          <w:rFonts w:eastAsia="Malgun Gothic"/>
          <w:sz w:val="24"/>
          <w:szCs w:val="24"/>
          <w:lang w:val="ro-RO"/>
        </w:rPr>
        <w:tab/>
      </w:r>
      <w:r w:rsidRPr="00FD021B">
        <w:rPr>
          <w:rFonts w:eastAsia="Malgun Gothic"/>
          <w:sz w:val="24"/>
          <w:szCs w:val="24"/>
          <w:lang w:val="ro-RO"/>
        </w:rPr>
        <w:t>despre deşeuri şi gestionarea acestora</w:t>
      </w:r>
    </w:p>
    <w:p w:rsidR="001F326F" w:rsidRDefault="001F326F" w:rsidP="001F326F">
      <w:pPr>
        <w:tabs>
          <w:tab w:val="left" w:pos="195"/>
          <w:tab w:val="left" w:pos="1260"/>
          <w:tab w:val="right" w:pos="9070"/>
        </w:tabs>
        <w:ind w:firstLine="0"/>
        <w:jc w:val="center"/>
        <w:textAlignment w:val="top"/>
        <w:rPr>
          <w:b/>
          <w:bCs/>
          <w:sz w:val="24"/>
          <w:szCs w:val="24"/>
          <w:lang w:val="ro-RO"/>
        </w:rPr>
      </w:pPr>
    </w:p>
    <w:p w:rsidR="001F326F" w:rsidRPr="004744AE" w:rsidRDefault="001F326F" w:rsidP="001F326F">
      <w:pPr>
        <w:tabs>
          <w:tab w:val="left" w:pos="195"/>
          <w:tab w:val="left" w:pos="1260"/>
          <w:tab w:val="right" w:pos="9070"/>
        </w:tabs>
        <w:ind w:firstLine="0"/>
        <w:jc w:val="center"/>
        <w:textAlignment w:val="top"/>
        <w:rPr>
          <w:b/>
          <w:bCs/>
          <w:sz w:val="24"/>
          <w:szCs w:val="24"/>
          <w:lang w:val="ro-RO"/>
        </w:rPr>
      </w:pPr>
      <w:r w:rsidRPr="004744AE">
        <w:rPr>
          <w:b/>
          <w:bCs/>
          <w:sz w:val="24"/>
          <w:szCs w:val="24"/>
          <w:lang w:val="ro-RO"/>
        </w:rPr>
        <w:t>EVIDENŢA DEŞEURILOR ŞI</w:t>
      </w:r>
      <w:r>
        <w:rPr>
          <w:b/>
          <w:bCs/>
          <w:sz w:val="24"/>
          <w:szCs w:val="24"/>
          <w:lang w:val="ro-RO"/>
        </w:rPr>
        <w:t xml:space="preserve"> A </w:t>
      </w:r>
      <w:r w:rsidRPr="004744AE">
        <w:rPr>
          <w:b/>
          <w:bCs/>
          <w:sz w:val="24"/>
          <w:szCs w:val="24"/>
          <w:lang w:val="ro-RO"/>
        </w:rPr>
        <w:t>GESTIONĂRII ACESTORA</w:t>
      </w:r>
      <w:r w:rsidRPr="004744AE">
        <w:rPr>
          <w:rFonts w:eastAsia="Malgun Gothic"/>
          <w:sz w:val="24"/>
          <w:szCs w:val="24"/>
          <w:lang w:val="ro-RO"/>
        </w:rPr>
        <w:t xml:space="preserve"> </w:t>
      </w:r>
    </w:p>
    <w:p w:rsidR="001F326F" w:rsidRPr="00744BFB" w:rsidRDefault="001F326F" w:rsidP="001F326F">
      <w:pPr>
        <w:tabs>
          <w:tab w:val="left" w:pos="195"/>
          <w:tab w:val="left" w:pos="1260"/>
          <w:tab w:val="right" w:pos="9070"/>
        </w:tabs>
        <w:ind w:firstLine="0"/>
        <w:jc w:val="center"/>
        <w:textAlignment w:val="top"/>
        <w:rPr>
          <w:rFonts w:eastAsia="Malgun Gothic"/>
          <w:i/>
          <w:sz w:val="14"/>
          <w:szCs w:val="24"/>
          <w:lang w:val="ro-RO"/>
        </w:rPr>
      </w:pPr>
    </w:p>
    <w:p w:rsidR="001F326F" w:rsidRPr="004744AE" w:rsidRDefault="001F326F" w:rsidP="001F326F">
      <w:pPr>
        <w:tabs>
          <w:tab w:val="left" w:pos="195"/>
          <w:tab w:val="left" w:pos="1260"/>
          <w:tab w:val="right" w:pos="9070"/>
        </w:tabs>
        <w:ind w:firstLine="0"/>
        <w:jc w:val="center"/>
        <w:textAlignment w:val="top"/>
        <w:rPr>
          <w:rFonts w:eastAsia="Malgun Gothic"/>
          <w:i/>
          <w:sz w:val="28"/>
          <w:szCs w:val="28"/>
          <w:lang w:val="ro-RO"/>
        </w:rPr>
      </w:pPr>
      <w:r w:rsidRPr="004744AE">
        <w:rPr>
          <w:rFonts w:eastAsia="Malgun Gothic"/>
          <w:i/>
          <w:sz w:val="28"/>
          <w:szCs w:val="28"/>
          <w:lang w:val="ro-RO"/>
        </w:rPr>
        <w:t>Secţiunea 1</w:t>
      </w:r>
    </w:p>
    <w:p w:rsidR="001F326F" w:rsidRPr="004744AE" w:rsidRDefault="001F326F" w:rsidP="001F326F">
      <w:pPr>
        <w:tabs>
          <w:tab w:val="left" w:pos="195"/>
          <w:tab w:val="left" w:pos="1260"/>
          <w:tab w:val="right" w:pos="9070"/>
        </w:tabs>
        <w:ind w:firstLine="0"/>
        <w:jc w:val="center"/>
        <w:textAlignment w:val="top"/>
        <w:rPr>
          <w:b/>
          <w:color w:val="000000"/>
          <w:sz w:val="24"/>
          <w:szCs w:val="24"/>
          <w:lang w:val="ro-RO"/>
        </w:rPr>
      </w:pPr>
      <w:r w:rsidRPr="004744AE">
        <w:rPr>
          <w:b/>
          <w:bCs/>
          <w:sz w:val="24"/>
          <w:szCs w:val="24"/>
          <w:lang w:val="ro-RO"/>
        </w:rPr>
        <w:t xml:space="preserve">Formularul </w:t>
      </w:r>
      <w:r>
        <w:rPr>
          <w:b/>
          <w:bCs/>
          <w:sz w:val="24"/>
          <w:szCs w:val="24"/>
          <w:lang w:val="ro-RO"/>
        </w:rPr>
        <w:t xml:space="preserve">nr. </w:t>
      </w:r>
      <w:r w:rsidRPr="004744AE">
        <w:rPr>
          <w:b/>
          <w:bCs/>
          <w:sz w:val="24"/>
          <w:szCs w:val="24"/>
          <w:lang w:val="ro-RO"/>
        </w:rPr>
        <w:t xml:space="preserve">1: Evidența deșeurilor și </w:t>
      </w:r>
      <w:r>
        <w:rPr>
          <w:b/>
          <w:bCs/>
          <w:sz w:val="24"/>
          <w:szCs w:val="24"/>
          <w:lang w:val="ro-RO"/>
        </w:rPr>
        <w:t xml:space="preserve">a </w:t>
      </w:r>
      <w:r w:rsidRPr="004744AE">
        <w:rPr>
          <w:b/>
          <w:bCs/>
          <w:sz w:val="24"/>
          <w:szCs w:val="24"/>
          <w:lang w:val="ro-RO"/>
        </w:rPr>
        <w:t>gestionării acestora</w:t>
      </w:r>
    </w:p>
    <w:p w:rsidR="001F326F" w:rsidRPr="004744AE" w:rsidRDefault="001F326F" w:rsidP="001F326F">
      <w:pPr>
        <w:ind w:firstLine="0"/>
        <w:rPr>
          <w:rFonts w:ascii="Arial" w:hAnsi="Arial"/>
          <w:lang w:val="ro-RO"/>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36"/>
        <w:gridCol w:w="338"/>
        <w:gridCol w:w="338"/>
        <w:gridCol w:w="338"/>
        <w:gridCol w:w="341"/>
        <w:gridCol w:w="342"/>
        <w:gridCol w:w="342"/>
        <w:gridCol w:w="342"/>
        <w:gridCol w:w="342"/>
        <w:gridCol w:w="342"/>
        <w:gridCol w:w="342"/>
        <w:gridCol w:w="342"/>
        <w:gridCol w:w="342"/>
        <w:gridCol w:w="342"/>
        <w:gridCol w:w="342"/>
        <w:gridCol w:w="342"/>
        <w:gridCol w:w="342"/>
        <w:gridCol w:w="414"/>
        <w:gridCol w:w="270"/>
        <w:gridCol w:w="342"/>
        <w:gridCol w:w="342"/>
        <w:gridCol w:w="342"/>
        <w:gridCol w:w="342"/>
        <w:gridCol w:w="342"/>
        <w:gridCol w:w="342"/>
        <w:gridCol w:w="342"/>
        <w:gridCol w:w="342"/>
        <w:gridCol w:w="342"/>
        <w:gridCol w:w="342"/>
        <w:gridCol w:w="342"/>
        <w:gridCol w:w="342"/>
        <w:gridCol w:w="342"/>
        <w:gridCol w:w="342"/>
        <w:gridCol w:w="342"/>
        <w:gridCol w:w="836"/>
      </w:tblGrid>
      <w:tr w:rsidR="001F326F" w:rsidRPr="004744AE" w:rsidTr="00F52FDA">
        <w:trPr>
          <w:trHeight w:val="285"/>
        </w:trPr>
        <w:tc>
          <w:tcPr>
            <w:tcW w:w="883" w:type="pct"/>
            <w:shd w:val="clear" w:color="auto" w:fill="E6E6E6"/>
          </w:tcPr>
          <w:p w:rsidR="001F326F" w:rsidRPr="004744AE" w:rsidRDefault="001F326F" w:rsidP="00F52FDA">
            <w:pPr>
              <w:tabs>
                <w:tab w:val="left" w:pos="3510"/>
              </w:tabs>
              <w:spacing w:before="60" w:after="60"/>
              <w:ind w:firstLine="0"/>
              <w:rPr>
                <w:sz w:val="18"/>
                <w:szCs w:val="18"/>
                <w:lang w:val="ro-RO"/>
              </w:rPr>
            </w:pPr>
            <w:r w:rsidRPr="004744AE">
              <w:rPr>
                <w:sz w:val="18"/>
                <w:szCs w:val="18"/>
                <w:lang w:val="ro-RO"/>
              </w:rPr>
              <w:t xml:space="preserve">Profilul raportorului:  </w:t>
            </w:r>
          </w:p>
        </w:tc>
        <w:tc>
          <w:tcPr>
            <w:tcW w:w="79" w:type="pct"/>
            <w:vMerge w:val="restart"/>
            <w:tcBorders>
              <w:top w:val="nil"/>
            </w:tcBorders>
          </w:tcPr>
          <w:p w:rsidR="001F326F" w:rsidRPr="004744AE" w:rsidRDefault="001F326F" w:rsidP="00F52FDA">
            <w:pPr>
              <w:tabs>
                <w:tab w:val="left" w:pos="3510"/>
              </w:tabs>
              <w:spacing w:before="60" w:after="60"/>
              <w:ind w:firstLine="0"/>
              <w:rPr>
                <w:sz w:val="18"/>
                <w:szCs w:val="18"/>
                <w:lang w:val="ro-RO"/>
              </w:rPr>
            </w:pPr>
          </w:p>
        </w:tc>
        <w:tc>
          <w:tcPr>
            <w:tcW w:w="1959" w:type="pct"/>
            <w:gridSpan w:val="17"/>
            <w:vMerge w:val="restar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Compania/municipalitatea:</w:t>
            </w:r>
          </w:p>
          <w:p w:rsidR="001F326F" w:rsidRPr="004744AE" w:rsidRDefault="001F326F" w:rsidP="00F52FDA">
            <w:pPr>
              <w:ind w:firstLine="0"/>
              <w:rPr>
                <w:sz w:val="18"/>
                <w:szCs w:val="18"/>
                <w:lang w:val="ro-RO"/>
              </w:rPr>
            </w:pPr>
          </w:p>
          <w:p w:rsidR="001F326F" w:rsidRPr="004744AE" w:rsidRDefault="001F326F" w:rsidP="00F52FDA">
            <w:pPr>
              <w:ind w:firstLine="0"/>
              <w:rPr>
                <w:sz w:val="18"/>
                <w:szCs w:val="18"/>
                <w:lang w:val="ro-RO"/>
              </w:rPr>
            </w:pPr>
            <w:r w:rsidRPr="004744AE">
              <w:rPr>
                <w:sz w:val="18"/>
                <w:szCs w:val="18"/>
                <w:lang w:val="ro-RO"/>
              </w:rPr>
              <w:t xml:space="preserve">IDNO </w:t>
            </w:r>
          </w:p>
        </w:tc>
        <w:tc>
          <w:tcPr>
            <w:tcW w:w="2080" w:type="pct"/>
            <w:gridSpan w:val="17"/>
            <w:vMerge w:val="restar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Amplasamentul/Localitatea:</w:t>
            </w:r>
          </w:p>
        </w:tc>
      </w:tr>
      <w:tr w:rsidR="001F326F" w:rsidRPr="004744AE" w:rsidTr="00F52FDA">
        <w:trPr>
          <w:trHeight w:val="285"/>
        </w:trPr>
        <w:tc>
          <w:tcPr>
            <w:tcW w:w="883" w:type="pc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Anul: 2018</w:t>
            </w:r>
          </w:p>
        </w:tc>
        <w:tc>
          <w:tcPr>
            <w:tcW w:w="79" w:type="pct"/>
            <w:vMerge/>
          </w:tcPr>
          <w:p w:rsidR="001F326F" w:rsidRPr="004744AE" w:rsidRDefault="001F326F" w:rsidP="00F52FDA">
            <w:pPr>
              <w:spacing w:before="60" w:after="60"/>
              <w:ind w:firstLine="0"/>
              <w:rPr>
                <w:sz w:val="18"/>
                <w:szCs w:val="18"/>
                <w:lang w:val="ro-RO"/>
              </w:rPr>
            </w:pPr>
          </w:p>
        </w:tc>
        <w:tc>
          <w:tcPr>
            <w:tcW w:w="1958" w:type="pct"/>
            <w:gridSpan w:val="17"/>
            <w:vMerge/>
            <w:shd w:val="clear" w:color="auto" w:fill="E6E6E6"/>
          </w:tcPr>
          <w:p w:rsidR="001F326F" w:rsidRPr="004744AE" w:rsidRDefault="001F326F" w:rsidP="00F52FDA">
            <w:pPr>
              <w:spacing w:before="60" w:after="60"/>
              <w:ind w:firstLine="0"/>
              <w:rPr>
                <w:sz w:val="18"/>
                <w:szCs w:val="18"/>
                <w:lang w:val="ro-RO"/>
              </w:rPr>
            </w:pPr>
          </w:p>
        </w:tc>
        <w:tc>
          <w:tcPr>
            <w:tcW w:w="2081" w:type="pct"/>
            <w:gridSpan w:val="17"/>
            <w:vMerge/>
            <w:shd w:val="clear" w:color="auto" w:fill="E6E6E6"/>
          </w:tcPr>
          <w:p w:rsidR="001F326F" w:rsidRPr="004744AE" w:rsidRDefault="001F326F" w:rsidP="00F52FDA">
            <w:pPr>
              <w:spacing w:before="60" w:after="60"/>
              <w:ind w:firstLine="0"/>
              <w:rPr>
                <w:sz w:val="18"/>
                <w:szCs w:val="18"/>
                <w:lang w:val="ro-RO"/>
              </w:rPr>
            </w:pPr>
          </w:p>
        </w:tc>
      </w:tr>
      <w:tr w:rsidR="001F326F" w:rsidRPr="004744AE" w:rsidTr="00F52FDA">
        <w:trPr>
          <w:trHeight w:val="285"/>
        </w:trPr>
        <w:tc>
          <w:tcPr>
            <w:tcW w:w="883" w:type="pct"/>
            <w:vMerge w:val="restar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 xml:space="preserve"> Denumirea deșeului: </w:t>
            </w:r>
          </w:p>
          <w:p w:rsidR="001F326F" w:rsidRPr="004744AE" w:rsidRDefault="001F326F" w:rsidP="00F52FDA">
            <w:pPr>
              <w:spacing w:before="60" w:after="60"/>
              <w:ind w:firstLine="0"/>
              <w:rPr>
                <w:sz w:val="18"/>
                <w:szCs w:val="18"/>
                <w:lang w:val="ro-RO"/>
              </w:rPr>
            </w:pPr>
          </w:p>
        </w:tc>
        <w:tc>
          <w:tcPr>
            <w:tcW w:w="79" w:type="pct"/>
            <w:vMerge/>
          </w:tcPr>
          <w:p w:rsidR="001F326F" w:rsidRPr="004744AE" w:rsidRDefault="001F326F" w:rsidP="00F52FDA">
            <w:pPr>
              <w:spacing w:before="60" w:after="60"/>
              <w:ind w:firstLine="0"/>
              <w:rPr>
                <w:sz w:val="18"/>
                <w:szCs w:val="18"/>
                <w:lang w:val="ro-RO"/>
              </w:rPr>
            </w:pPr>
          </w:p>
        </w:tc>
        <w:tc>
          <w:tcPr>
            <w:tcW w:w="1958" w:type="pct"/>
            <w:gridSpan w:val="17"/>
            <w:vMerge/>
            <w:shd w:val="clear" w:color="auto" w:fill="E6E6E6"/>
          </w:tcPr>
          <w:p w:rsidR="001F326F" w:rsidRPr="004744AE" w:rsidRDefault="001F326F" w:rsidP="00F52FDA">
            <w:pPr>
              <w:spacing w:before="60" w:after="60"/>
              <w:ind w:firstLine="0"/>
              <w:rPr>
                <w:sz w:val="18"/>
                <w:szCs w:val="18"/>
                <w:lang w:val="ro-RO"/>
              </w:rPr>
            </w:pPr>
          </w:p>
        </w:tc>
        <w:tc>
          <w:tcPr>
            <w:tcW w:w="2081" w:type="pct"/>
            <w:gridSpan w:val="17"/>
            <w:vMerge/>
            <w:shd w:val="clear" w:color="auto" w:fill="E6E6E6"/>
          </w:tcPr>
          <w:p w:rsidR="001F326F" w:rsidRPr="004744AE" w:rsidRDefault="001F326F" w:rsidP="00F52FDA">
            <w:pPr>
              <w:spacing w:before="60" w:after="60"/>
              <w:ind w:firstLine="0"/>
              <w:rPr>
                <w:sz w:val="18"/>
                <w:szCs w:val="18"/>
                <w:lang w:val="ro-RO"/>
              </w:rPr>
            </w:pPr>
          </w:p>
        </w:tc>
      </w:tr>
      <w:tr w:rsidR="001F326F" w:rsidRPr="004744AE" w:rsidTr="00F52FDA">
        <w:trPr>
          <w:trHeight w:val="397"/>
        </w:trPr>
        <w:tc>
          <w:tcPr>
            <w:tcW w:w="883" w:type="pct"/>
            <w:vMerge/>
            <w:shd w:val="clear" w:color="auto" w:fill="E6E6E6"/>
          </w:tcPr>
          <w:p w:rsidR="001F326F" w:rsidRPr="004744AE" w:rsidRDefault="001F326F" w:rsidP="00F52FDA">
            <w:pPr>
              <w:spacing w:before="60" w:after="60"/>
              <w:ind w:firstLine="0"/>
              <w:rPr>
                <w:sz w:val="18"/>
                <w:szCs w:val="18"/>
                <w:lang w:val="ro-RO"/>
              </w:rPr>
            </w:pPr>
          </w:p>
        </w:tc>
        <w:tc>
          <w:tcPr>
            <w:tcW w:w="79" w:type="pct"/>
            <w:vMerge/>
          </w:tcPr>
          <w:p w:rsidR="001F326F" w:rsidRPr="004744AE" w:rsidRDefault="001F326F" w:rsidP="00F52FDA">
            <w:pPr>
              <w:spacing w:before="60" w:after="60"/>
              <w:ind w:firstLine="0"/>
              <w:rPr>
                <w:sz w:val="18"/>
                <w:szCs w:val="18"/>
                <w:lang w:val="ro-RO"/>
              </w:rPr>
            </w:pPr>
          </w:p>
        </w:tc>
        <w:tc>
          <w:tcPr>
            <w:tcW w:w="113" w:type="pct"/>
            <w:shd w:val="clear" w:color="auto" w:fill="E6E6E6"/>
          </w:tcPr>
          <w:p w:rsidR="001F326F" w:rsidRPr="004744AE" w:rsidRDefault="001F326F" w:rsidP="00F52FDA">
            <w:pPr>
              <w:spacing w:before="60" w:after="60"/>
              <w:ind w:firstLine="0"/>
              <w:rPr>
                <w:sz w:val="18"/>
                <w:szCs w:val="18"/>
                <w:lang w:val="ro-RO"/>
              </w:rPr>
            </w:pPr>
          </w:p>
        </w:tc>
        <w:tc>
          <w:tcPr>
            <w:tcW w:w="113" w:type="pct"/>
            <w:shd w:val="clear" w:color="auto" w:fill="E6E6E6"/>
          </w:tcPr>
          <w:p w:rsidR="001F326F" w:rsidRPr="004744AE" w:rsidRDefault="001F326F" w:rsidP="00F52FDA">
            <w:pPr>
              <w:spacing w:before="60" w:after="60"/>
              <w:ind w:firstLine="0"/>
              <w:rPr>
                <w:sz w:val="18"/>
                <w:szCs w:val="18"/>
                <w:lang w:val="ro-RO"/>
              </w:rPr>
            </w:pPr>
          </w:p>
        </w:tc>
        <w:tc>
          <w:tcPr>
            <w:tcW w:w="113"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38" w:type="pct"/>
            <w:shd w:val="clear" w:color="auto" w:fill="E6E6E6"/>
          </w:tcPr>
          <w:p w:rsidR="001F326F" w:rsidRPr="004744AE" w:rsidRDefault="001F326F" w:rsidP="00F52FDA">
            <w:pPr>
              <w:spacing w:before="60" w:after="60"/>
              <w:ind w:firstLine="0"/>
              <w:rPr>
                <w:sz w:val="18"/>
                <w:szCs w:val="18"/>
                <w:lang w:val="ro-RO"/>
              </w:rPr>
            </w:pPr>
          </w:p>
        </w:tc>
        <w:tc>
          <w:tcPr>
            <w:tcW w:w="90"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114" w:type="pct"/>
            <w:shd w:val="clear" w:color="auto" w:fill="E6E6E6"/>
          </w:tcPr>
          <w:p w:rsidR="001F326F" w:rsidRPr="004744AE" w:rsidRDefault="001F326F" w:rsidP="00F52FDA">
            <w:pPr>
              <w:spacing w:before="60" w:after="60"/>
              <w:ind w:firstLine="0"/>
              <w:rPr>
                <w:sz w:val="18"/>
                <w:szCs w:val="18"/>
                <w:lang w:val="ro-RO"/>
              </w:rPr>
            </w:pPr>
          </w:p>
        </w:tc>
        <w:tc>
          <w:tcPr>
            <w:tcW w:w="279" w:type="pct"/>
            <w:shd w:val="clear" w:color="auto" w:fill="E6E6E6"/>
          </w:tcPr>
          <w:p w:rsidR="001F326F" w:rsidRPr="004744AE" w:rsidRDefault="001F326F" w:rsidP="00F52FDA">
            <w:pPr>
              <w:spacing w:before="60" w:after="60"/>
              <w:ind w:firstLine="0"/>
              <w:rPr>
                <w:sz w:val="18"/>
                <w:szCs w:val="18"/>
                <w:lang w:val="ro-RO"/>
              </w:rPr>
            </w:pPr>
          </w:p>
        </w:tc>
      </w:tr>
      <w:tr w:rsidR="001F326F" w:rsidRPr="004744AE" w:rsidTr="00F52FDA">
        <w:trPr>
          <w:trHeight w:val="375"/>
        </w:trPr>
        <w:tc>
          <w:tcPr>
            <w:tcW w:w="883" w:type="pc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 xml:space="preserve">Codul deșeului: </w:t>
            </w:r>
          </w:p>
        </w:tc>
        <w:tc>
          <w:tcPr>
            <w:tcW w:w="79" w:type="pct"/>
            <w:vMerge/>
          </w:tcPr>
          <w:p w:rsidR="001F326F" w:rsidRPr="004744AE" w:rsidRDefault="001F326F" w:rsidP="00F52FDA">
            <w:pPr>
              <w:spacing w:before="60" w:after="60"/>
              <w:ind w:firstLine="0"/>
              <w:rPr>
                <w:sz w:val="18"/>
                <w:szCs w:val="18"/>
                <w:lang w:val="ro-RO"/>
              </w:rPr>
            </w:pPr>
          </w:p>
        </w:tc>
        <w:tc>
          <w:tcPr>
            <w:tcW w:w="1959" w:type="pct"/>
            <w:gridSpan w:val="17"/>
            <w:vMerge w:val="restar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Date de contact:</w:t>
            </w:r>
          </w:p>
          <w:p w:rsidR="001F326F" w:rsidRPr="004744AE" w:rsidRDefault="001F326F" w:rsidP="00F52FDA">
            <w:pPr>
              <w:spacing w:before="60" w:after="60"/>
              <w:ind w:firstLine="0"/>
              <w:rPr>
                <w:sz w:val="18"/>
                <w:szCs w:val="18"/>
                <w:lang w:val="ro-RO"/>
              </w:rPr>
            </w:pPr>
            <w:r w:rsidRPr="004744AE">
              <w:rPr>
                <w:sz w:val="18"/>
                <w:szCs w:val="18"/>
                <w:lang w:val="ro-RO"/>
              </w:rPr>
              <w:t>Localitatea:</w:t>
            </w:r>
          </w:p>
          <w:p w:rsidR="001F326F" w:rsidRPr="004744AE" w:rsidRDefault="001F326F" w:rsidP="00F52FDA">
            <w:pPr>
              <w:spacing w:before="60" w:after="60"/>
              <w:ind w:firstLine="0"/>
              <w:rPr>
                <w:sz w:val="18"/>
                <w:szCs w:val="18"/>
                <w:lang w:val="ro-RO"/>
              </w:rPr>
            </w:pPr>
            <w:r w:rsidRPr="004744AE">
              <w:rPr>
                <w:sz w:val="18"/>
                <w:szCs w:val="18"/>
                <w:lang w:val="ro-RO"/>
              </w:rPr>
              <w:t>Strada:</w:t>
            </w:r>
          </w:p>
          <w:p w:rsidR="001F326F" w:rsidRPr="004744AE" w:rsidRDefault="001F326F" w:rsidP="00F52FDA">
            <w:pPr>
              <w:spacing w:before="60" w:after="60"/>
              <w:ind w:firstLine="0"/>
              <w:rPr>
                <w:sz w:val="18"/>
                <w:szCs w:val="18"/>
                <w:lang w:val="ro-RO"/>
              </w:rPr>
            </w:pPr>
            <w:r w:rsidRPr="004744AE">
              <w:rPr>
                <w:sz w:val="18"/>
                <w:szCs w:val="18"/>
                <w:lang w:val="ro-RO"/>
              </w:rPr>
              <w:t xml:space="preserve">Tel: </w:t>
            </w:r>
          </w:p>
          <w:p w:rsidR="001F326F" w:rsidRPr="004744AE" w:rsidRDefault="001F326F" w:rsidP="00F52FDA">
            <w:pPr>
              <w:spacing w:before="60" w:after="60"/>
              <w:ind w:firstLine="0"/>
              <w:rPr>
                <w:sz w:val="18"/>
                <w:szCs w:val="18"/>
                <w:lang w:val="ro-RO"/>
              </w:rPr>
            </w:pPr>
            <w:r w:rsidRPr="004744AE">
              <w:rPr>
                <w:sz w:val="18"/>
                <w:szCs w:val="18"/>
                <w:lang w:val="ro-RO"/>
              </w:rPr>
              <w:t>Fax:</w:t>
            </w:r>
          </w:p>
          <w:p w:rsidR="001F326F" w:rsidRPr="004744AE" w:rsidRDefault="001F326F" w:rsidP="00F52FDA">
            <w:pPr>
              <w:spacing w:before="60" w:after="60"/>
              <w:ind w:firstLine="0"/>
              <w:rPr>
                <w:sz w:val="18"/>
                <w:szCs w:val="18"/>
                <w:lang w:val="ro-RO"/>
              </w:rPr>
            </w:pPr>
            <w:r w:rsidRPr="004744AE">
              <w:rPr>
                <w:sz w:val="18"/>
                <w:szCs w:val="18"/>
                <w:lang w:val="ro-RO"/>
              </w:rPr>
              <w:t>Email:</w:t>
            </w:r>
          </w:p>
          <w:p w:rsidR="001F326F" w:rsidRPr="004744AE" w:rsidRDefault="001F326F" w:rsidP="00F52FDA">
            <w:pPr>
              <w:spacing w:before="60" w:after="60"/>
              <w:ind w:firstLine="0"/>
              <w:rPr>
                <w:sz w:val="18"/>
                <w:szCs w:val="18"/>
                <w:lang w:val="ro-RO"/>
              </w:rPr>
            </w:pPr>
            <w:r w:rsidRPr="004744AE">
              <w:rPr>
                <w:sz w:val="18"/>
                <w:szCs w:val="18"/>
                <w:lang w:val="ro-RO"/>
              </w:rPr>
              <w:t>Web:</w:t>
            </w:r>
          </w:p>
        </w:tc>
        <w:tc>
          <w:tcPr>
            <w:tcW w:w="2080" w:type="pct"/>
            <w:gridSpan w:val="17"/>
            <w:vMerge w:val="restar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Date de contact:</w:t>
            </w:r>
          </w:p>
          <w:p w:rsidR="001F326F" w:rsidRPr="004744AE" w:rsidRDefault="001F326F" w:rsidP="00F52FDA">
            <w:pPr>
              <w:spacing w:before="60" w:after="60"/>
              <w:ind w:firstLine="0"/>
              <w:rPr>
                <w:sz w:val="18"/>
                <w:szCs w:val="18"/>
                <w:lang w:val="ro-RO"/>
              </w:rPr>
            </w:pPr>
            <w:r w:rsidRPr="004744AE">
              <w:rPr>
                <w:sz w:val="18"/>
                <w:szCs w:val="18"/>
                <w:lang w:val="ro-RO"/>
              </w:rPr>
              <w:t>Localitatea:</w:t>
            </w:r>
          </w:p>
          <w:p w:rsidR="001F326F" w:rsidRPr="004744AE" w:rsidRDefault="001F326F" w:rsidP="00F52FDA">
            <w:pPr>
              <w:spacing w:before="60" w:after="60"/>
              <w:ind w:firstLine="0"/>
              <w:rPr>
                <w:sz w:val="18"/>
                <w:szCs w:val="18"/>
                <w:lang w:val="ro-RO"/>
              </w:rPr>
            </w:pPr>
            <w:r w:rsidRPr="004744AE">
              <w:rPr>
                <w:sz w:val="18"/>
                <w:szCs w:val="18"/>
                <w:lang w:val="ro-RO"/>
              </w:rPr>
              <w:t>Strada:</w:t>
            </w:r>
          </w:p>
          <w:p w:rsidR="001F326F" w:rsidRPr="004744AE" w:rsidRDefault="001F326F" w:rsidP="00F52FDA">
            <w:pPr>
              <w:spacing w:before="60" w:after="60"/>
              <w:ind w:firstLine="0"/>
              <w:rPr>
                <w:sz w:val="18"/>
                <w:szCs w:val="18"/>
                <w:lang w:val="ro-RO"/>
              </w:rPr>
            </w:pPr>
            <w:r w:rsidRPr="004744AE">
              <w:rPr>
                <w:sz w:val="18"/>
                <w:szCs w:val="18"/>
                <w:lang w:val="ro-RO"/>
              </w:rPr>
              <w:t xml:space="preserve">Tel: </w:t>
            </w:r>
          </w:p>
          <w:p w:rsidR="001F326F" w:rsidRPr="004744AE" w:rsidRDefault="001F326F" w:rsidP="00F52FDA">
            <w:pPr>
              <w:spacing w:before="60" w:after="60"/>
              <w:ind w:firstLine="0"/>
              <w:rPr>
                <w:sz w:val="18"/>
                <w:szCs w:val="18"/>
                <w:lang w:val="ro-RO"/>
              </w:rPr>
            </w:pPr>
            <w:r w:rsidRPr="004744AE">
              <w:rPr>
                <w:sz w:val="18"/>
                <w:szCs w:val="18"/>
                <w:lang w:val="ro-RO"/>
              </w:rPr>
              <w:t>Fax:</w:t>
            </w:r>
          </w:p>
          <w:p w:rsidR="001F326F" w:rsidRPr="004744AE" w:rsidRDefault="001F326F" w:rsidP="00F52FDA">
            <w:pPr>
              <w:spacing w:before="60" w:after="60"/>
              <w:ind w:firstLine="0"/>
              <w:rPr>
                <w:sz w:val="18"/>
                <w:szCs w:val="18"/>
                <w:lang w:val="ro-RO"/>
              </w:rPr>
            </w:pPr>
            <w:r w:rsidRPr="004744AE">
              <w:rPr>
                <w:sz w:val="18"/>
                <w:szCs w:val="18"/>
                <w:lang w:val="ro-RO"/>
              </w:rPr>
              <w:t>Email:</w:t>
            </w:r>
          </w:p>
          <w:p w:rsidR="001F326F" w:rsidRPr="004744AE" w:rsidRDefault="001F326F" w:rsidP="00F52FDA">
            <w:pPr>
              <w:spacing w:before="60" w:after="60"/>
              <w:ind w:firstLine="0"/>
              <w:rPr>
                <w:sz w:val="18"/>
                <w:szCs w:val="18"/>
                <w:lang w:val="ro-RO"/>
              </w:rPr>
            </w:pPr>
            <w:r w:rsidRPr="004744AE">
              <w:rPr>
                <w:sz w:val="18"/>
                <w:szCs w:val="18"/>
                <w:lang w:val="ro-RO"/>
              </w:rPr>
              <w:t>Web:</w:t>
            </w:r>
          </w:p>
        </w:tc>
      </w:tr>
      <w:tr w:rsidR="001F326F" w:rsidRPr="004744AE" w:rsidTr="00F52FDA">
        <w:trPr>
          <w:trHeight w:val="375"/>
        </w:trPr>
        <w:tc>
          <w:tcPr>
            <w:tcW w:w="883" w:type="pc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Proprietățile periculoase</w:t>
            </w:r>
            <w:r w:rsidRPr="004744AE">
              <w:rPr>
                <w:sz w:val="18"/>
                <w:szCs w:val="24"/>
                <w:lang w:val="ro-RO"/>
              </w:rPr>
              <w:t xml:space="preserve">: </w:t>
            </w:r>
          </w:p>
        </w:tc>
        <w:tc>
          <w:tcPr>
            <w:tcW w:w="79" w:type="pct"/>
            <w:vMerge/>
          </w:tcPr>
          <w:p w:rsidR="001F326F" w:rsidRPr="004744AE" w:rsidRDefault="001F326F" w:rsidP="00F52FDA">
            <w:pPr>
              <w:spacing w:before="60" w:after="60"/>
              <w:ind w:firstLine="0"/>
              <w:rPr>
                <w:sz w:val="18"/>
                <w:szCs w:val="18"/>
                <w:lang w:val="ro-RO"/>
              </w:rPr>
            </w:pPr>
          </w:p>
        </w:tc>
        <w:tc>
          <w:tcPr>
            <w:tcW w:w="1959" w:type="pct"/>
            <w:gridSpan w:val="17"/>
            <w:vMerge/>
            <w:shd w:val="clear" w:color="auto" w:fill="E6E6E6"/>
          </w:tcPr>
          <w:p w:rsidR="001F326F" w:rsidRPr="004744AE" w:rsidRDefault="001F326F" w:rsidP="00F52FDA">
            <w:pPr>
              <w:spacing w:before="60" w:after="60"/>
              <w:ind w:firstLine="0"/>
              <w:rPr>
                <w:sz w:val="18"/>
                <w:szCs w:val="18"/>
                <w:lang w:val="ro-RO"/>
              </w:rPr>
            </w:pPr>
          </w:p>
        </w:tc>
        <w:tc>
          <w:tcPr>
            <w:tcW w:w="2080" w:type="pct"/>
            <w:gridSpan w:val="17"/>
            <w:vMerge/>
            <w:shd w:val="clear" w:color="auto" w:fill="E6E6E6"/>
          </w:tcPr>
          <w:p w:rsidR="001F326F" w:rsidRPr="004744AE" w:rsidRDefault="001F326F" w:rsidP="00F52FDA">
            <w:pPr>
              <w:spacing w:before="60" w:after="60"/>
              <w:ind w:firstLine="0"/>
              <w:rPr>
                <w:sz w:val="18"/>
                <w:szCs w:val="18"/>
                <w:lang w:val="ro-RO"/>
              </w:rPr>
            </w:pPr>
          </w:p>
        </w:tc>
      </w:tr>
      <w:tr w:rsidR="001F326F" w:rsidRPr="004744AE" w:rsidTr="00F52FDA">
        <w:trPr>
          <w:trHeight w:val="385"/>
        </w:trPr>
        <w:tc>
          <w:tcPr>
            <w:tcW w:w="883" w:type="pct"/>
            <w:shd w:val="clear" w:color="auto" w:fill="E6E6E6"/>
          </w:tcPr>
          <w:p w:rsidR="001F326F" w:rsidRPr="004744AE" w:rsidRDefault="001F326F" w:rsidP="00F52FDA">
            <w:pPr>
              <w:spacing w:before="60" w:after="60"/>
              <w:ind w:firstLine="0"/>
              <w:rPr>
                <w:sz w:val="18"/>
                <w:szCs w:val="18"/>
                <w:lang w:val="ro-RO"/>
              </w:rPr>
            </w:pPr>
            <w:r w:rsidRPr="004744AE">
              <w:rPr>
                <w:sz w:val="18"/>
                <w:szCs w:val="24"/>
                <w:lang w:val="ro-RO"/>
              </w:rPr>
              <w:t xml:space="preserve">Codul Y: </w:t>
            </w:r>
          </w:p>
        </w:tc>
        <w:tc>
          <w:tcPr>
            <w:tcW w:w="79" w:type="pct"/>
            <w:vMerge/>
          </w:tcPr>
          <w:p w:rsidR="001F326F" w:rsidRPr="004744AE" w:rsidRDefault="001F326F" w:rsidP="00F52FDA">
            <w:pPr>
              <w:spacing w:before="60" w:after="60"/>
              <w:ind w:firstLine="0"/>
              <w:rPr>
                <w:sz w:val="18"/>
                <w:szCs w:val="18"/>
                <w:lang w:val="ro-RO"/>
              </w:rPr>
            </w:pPr>
          </w:p>
        </w:tc>
        <w:tc>
          <w:tcPr>
            <w:tcW w:w="1959" w:type="pct"/>
            <w:gridSpan w:val="17"/>
            <w:vMerge/>
            <w:shd w:val="clear" w:color="auto" w:fill="E6E6E6"/>
          </w:tcPr>
          <w:p w:rsidR="001F326F" w:rsidRPr="004744AE" w:rsidRDefault="001F326F" w:rsidP="00F52FDA">
            <w:pPr>
              <w:spacing w:before="60" w:after="60"/>
              <w:ind w:firstLine="0"/>
              <w:rPr>
                <w:sz w:val="18"/>
                <w:szCs w:val="18"/>
                <w:lang w:val="ro-RO"/>
              </w:rPr>
            </w:pPr>
          </w:p>
        </w:tc>
        <w:tc>
          <w:tcPr>
            <w:tcW w:w="2080" w:type="pct"/>
            <w:gridSpan w:val="17"/>
            <w:vMerge/>
            <w:shd w:val="clear" w:color="auto" w:fill="E6E6E6"/>
          </w:tcPr>
          <w:p w:rsidR="001F326F" w:rsidRPr="004744AE" w:rsidRDefault="001F326F" w:rsidP="00F52FDA">
            <w:pPr>
              <w:spacing w:before="60" w:after="60"/>
              <w:ind w:firstLine="0"/>
              <w:rPr>
                <w:sz w:val="18"/>
                <w:szCs w:val="18"/>
                <w:lang w:val="ro-RO"/>
              </w:rPr>
            </w:pPr>
          </w:p>
        </w:tc>
      </w:tr>
      <w:tr w:rsidR="001F326F" w:rsidRPr="004744AE" w:rsidTr="00F52FDA">
        <w:trPr>
          <w:trHeight w:val="385"/>
        </w:trPr>
        <w:tc>
          <w:tcPr>
            <w:tcW w:w="883" w:type="pc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 xml:space="preserve">Starea fizică: solid </w:t>
            </w:r>
          </w:p>
        </w:tc>
        <w:tc>
          <w:tcPr>
            <w:tcW w:w="79" w:type="pct"/>
            <w:vMerge/>
          </w:tcPr>
          <w:p w:rsidR="001F326F" w:rsidRPr="004744AE" w:rsidRDefault="001F326F" w:rsidP="00F52FDA">
            <w:pPr>
              <w:spacing w:before="60" w:after="60"/>
              <w:ind w:firstLine="0"/>
              <w:rPr>
                <w:sz w:val="18"/>
                <w:szCs w:val="18"/>
                <w:lang w:val="ro-RO"/>
              </w:rPr>
            </w:pPr>
          </w:p>
        </w:tc>
        <w:tc>
          <w:tcPr>
            <w:tcW w:w="1959" w:type="pct"/>
            <w:gridSpan w:val="17"/>
            <w:vMerge/>
            <w:shd w:val="clear" w:color="auto" w:fill="E6E6E6"/>
          </w:tcPr>
          <w:p w:rsidR="001F326F" w:rsidRPr="004744AE" w:rsidRDefault="001F326F" w:rsidP="00F52FDA">
            <w:pPr>
              <w:spacing w:before="60" w:after="60"/>
              <w:ind w:firstLine="0"/>
              <w:rPr>
                <w:sz w:val="18"/>
                <w:szCs w:val="18"/>
                <w:lang w:val="ro-RO"/>
              </w:rPr>
            </w:pPr>
          </w:p>
        </w:tc>
        <w:tc>
          <w:tcPr>
            <w:tcW w:w="2080" w:type="pct"/>
            <w:gridSpan w:val="17"/>
            <w:vMerge/>
            <w:shd w:val="clear" w:color="auto" w:fill="E6E6E6"/>
          </w:tcPr>
          <w:p w:rsidR="001F326F" w:rsidRPr="004744AE" w:rsidRDefault="001F326F" w:rsidP="00F52FDA">
            <w:pPr>
              <w:spacing w:before="60" w:after="60"/>
              <w:ind w:firstLine="0"/>
              <w:rPr>
                <w:sz w:val="18"/>
                <w:szCs w:val="18"/>
                <w:lang w:val="ro-RO"/>
              </w:rPr>
            </w:pPr>
          </w:p>
        </w:tc>
      </w:tr>
      <w:tr w:rsidR="001F326F" w:rsidRPr="004744AE" w:rsidTr="00F52FDA">
        <w:trPr>
          <w:trHeight w:val="385"/>
        </w:trPr>
        <w:tc>
          <w:tcPr>
            <w:tcW w:w="883" w:type="pct"/>
            <w:shd w:val="clear" w:color="auto" w:fill="E6E6E6"/>
          </w:tcPr>
          <w:p w:rsidR="001F326F" w:rsidRPr="004744AE" w:rsidRDefault="001F326F" w:rsidP="00F52FDA">
            <w:pPr>
              <w:spacing w:before="60" w:after="60"/>
              <w:ind w:firstLine="0"/>
              <w:rPr>
                <w:sz w:val="18"/>
                <w:szCs w:val="18"/>
                <w:lang w:val="ro-RO"/>
              </w:rPr>
            </w:pPr>
            <w:r w:rsidRPr="004744AE">
              <w:rPr>
                <w:sz w:val="18"/>
                <w:szCs w:val="18"/>
                <w:lang w:val="ro-RO"/>
              </w:rPr>
              <w:t>Unitate de măsură: tonă</w:t>
            </w:r>
          </w:p>
        </w:tc>
        <w:tc>
          <w:tcPr>
            <w:tcW w:w="79" w:type="pct"/>
            <w:vMerge/>
            <w:tcBorders>
              <w:bottom w:val="nil"/>
            </w:tcBorders>
          </w:tcPr>
          <w:p w:rsidR="001F326F" w:rsidRPr="004744AE" w:rsidRDefault="001F326F" w:rsidP="00F52FDA">
            <w:pPr>
              <w:spacing w:before="60" w:after="60"/>
              <w:ind w:firstLine="0"/>
              <w:rPr>
                <w:sz w:val="18"/>
                <w:szCs w:val="18"/>
                <w:lang w:val="ro-RO"/>
              </w:rPr>
            </w:pPr>
          </w:p>
        </w:tc>
        <w:tc>
          <w:tcPr>
            <w:tcW w:w="1959" w:type="pct"/>
            <w:gridSpan w:val="17"/>
            <w:vMerge/>
            <w:shd w:val="clear" w:color="auto" w:fill="E6E6E6"/>
          </w:tcPr>
          <w:p w:rsidR="001F326F" w:rsidRPr="004744AE" w:rsidRDefault="001F326F" w:rsidP="00F52FDA">
            <w:pPr>
              <w:spacing w:before="60" w:after="60"/>
              <w:ind w:firstLine="0"/>
              <w:rPr>
                <w:sz w:val="18"/>
                <w:szCs w:val="18"/>
                <w:lang w:val="ro-RO"/>
              </w:rPr>
            </w:pPr>
          </w:p>
        </w:tc>
        <w:tc>
          <w:tcPr>
            <w:tcW w:w="2080" w:type="pct"/>
            <w:gridSpan w:val="17"/>
            <w:vMerge/>
            <w:shd w:val="clear" w:color="auto" w:fill="E6E6E6"/>
          </w:tcPr>
          <w:p w:rsidR="001F326F" w:rsidRPr="004744AE" w:rsidRDefault="001F326F" w:rsidP="00F52FDA">
            <w:pPr>
              <w:spacing w:before="60" w:after="60"/>
              <w:ind w:firstLine="0"/>
              <w:rPr>
                <w:sz w:val="18"/>
                <w:szCs w:val="18"/>
                <w:lang w:val="ro-RO"/>
              </w:rPr>
            </w:pPr>
          </w:p>
        </w:tc>
      </w:tr>
    </w:tbl>
    <w:p w:rsidR="001F326F" w:rsidRPr="004744AE" w:rsidRDefault="001F326F" w:rsidP="001F326F">
      <w:pPr>
        <w:spacing w:line="276" w:lineRule="auto"/>
        <w:ind w:firstLine="0"/>
        <w:jc w:val="left"/>
        <w:rPr>
          <w:rFonts w:ascii="Calibri" w:eastAsia="Malgun Gothic" w:hAnsi="Calibri"/>
          <w:sz w:val="22"/>
          <w:szCs w:val="22"/>
          <w:lang w:val="ro-RO"/>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52"/>
        <w:gridCol w:w="90"/>
        <w:gridCol w:w="1262"/>
        <w:gridCol w:w="15"/>
        <w:gridCol w:w="1337"/>
        <w:gridCol w:w="120"/>
        <w:gridCol w:w="1235"/>
        <w:gridCol w:w="1394"/>
        <w:gridCol w:w="4827"/>
        <w:gridCol w:w="2258"/>
      </w:tblGrid>
      <w:tr w:rsidR="001F326F" w:rsidRPr="004744AE" w:rsidTr="00F52FDA">
        <w:trPr>
          <w:trHeight w:val="64"/>
        </w:trPr>
        <w:tc>
          <w:tcPr>
            <w:tcW w:w="367" w:type="pct"/>
          </w:tcPr>
          <w:p w:rsidR="001F326F" w:rsidRPr="004744AE" w:rsidRDefault="001F326F" w:rsidP="00F52FDA">
            <w:pPr>
              <w:spacing w:beforeLines="20" w:afterLines="20"/>
              <w:ind w:firstLine="0"/>
              <w:jc w:val="center"/>
              <w:rPr>
                <w:b/>
                <w:sz w:val="18"/>
                <w:szCs w:val="18"/>
                <w:lang w:val="ro-RO"/>
              </w:rPr>
            </w:pPr>
            <w:r>
              <w:rPr>
                <w:b/>
                <w:sz w:val="18"/>
                <w:szCs w:val="18"/>
                <w:lang w:val="ro-RO"/>
              </w:rPr>
              <w:t>1</w:t>
            </w:r>
          </w:p>
        </w:tc>
        <w:tc>
          <w:tcPr>
            <w:tcW w:w="451" w:type="pct"/>
          </w:tcPr>
          <w:p w:rsidR="001F326F" w:rsidRPr="004744AE" w:rsidRDefault="001F326F" w:rsidP="00F52FDA">
            <w:pPr>
              <w:ind w:firstLine="0"/>
              <w:jc w:val="center"/>
              <w:rPr>
                <w:b/>
                <w:sz w:val="18"/>
                <w:szCs w:val="18"/>
                <w:lang w:val="ro-RO"/>
              </w:rPr>
            </w:pPr>
            <w:r>
              <w:rPr>
                <w:b/>
                <w:sz w:val="18"/>
                <w:szCs w:val="18"/>
                <w:lang w:val="ro-RO"/>
              </w:rPr>
              <w:t>2</w:t>
            </w:r>
          </w:p>
        </w:tc>
        <w:tc>
          <w:tcPr>
            <w:tcW w:w="451" w:type="pct"/>
            <w:gridSpan w:val="2"/>
          </w:tcPr>
          <w:p w:rsidR="001F326F" w:rsidRPr="004744AE" w:rsidRDefault="001F326F" w:rsidP="00F52FDA">
            <w:pPr>
              <w:ind w:firstLine="0"/>
              <w:jc w:val="center"/>
              <w:rPr>
                <w:b/>
                <w:sz w:val="18"/>
                <w:szCs w:val="18"/>
                <w:lang w:val="ro-RO"/>
              </w:rPr>
            </w:pPr>
            <w:r>
              <w:rPr>
                <w:b/>
                <w:sz w:val="18"/>
                <w:szCs w:val="18"/>
                <w:lang w:val="ro-RO"/>
              </w:rPr>
              <w:t>3</w:t>
            </w:r>
          </w:p>
        </w:tc>
        <w:tc>
          <w:tcPr>
            <w:tcW w:w="451" w:type="pct"/>
            <w:gridSpan w:val="2"/>
          </w:tcPr>
          <w:p w:rsidR="001F326F" w:rsidRPr="004744AE" w:rsidRDefault="001F326F" w:rsidP="00F52FDA">
            <w:pPr>
              <w:ind w:firstLine="0"/>
              <w:jc w:val="center"/>
              <w:rPr>
                <w:b/>
                <w:sz w:val="18"/>
                <w:szCs w:val="18"/>
                <w:lang w:val="ro-RO"/>
              </w:rPr>
            </w:pPr>
            <w:r>
              <w:rPr>
                <w:b/>
                <w:sz w:val="18"/>
                <w:szCs w:val="18"/>
                <w:lang w:val="ro-RO"/>
              </w:rPr>
              <w:t>4</w:t>
            </w:r>
          </w:p>
        </w:tc>
        <w:tc>
          <w:tcPr>
            <w:tcW w:w="451" w:type="pct"/>
            <w:gridSpan w:val="2"/>
          </w:tcPr>
          <w:p w:rsidR="001F326F" w:rsidRPr="004744AE" w:rsidRDefault="001F326F" w:rsidP="00F52FDA">
            <w:pPr>
              <w:ind w:firstLine="0"/>
              <w:jc w:val="center"/>
              <w:rPr>
                <w:b/>
                <w:sz w:val="18"/>
                <w:szCs w:val="18"/>
                <w:lang w:val="ro-RO"/>
              </w:rPr>
            </w:pPr>
            <w:r>
              <w:rPr>
                <w:b/>
                <w:sz w:val="18"/>
                <w:szCs w:val="18"/>
                <w:lang w:val="ro-RO"/>
              </w:rPr>
              <w:t>5</w:t>
            </w:r>
          </w:p>
        </w:tc>
        <w:tc>
          <w:tcPr>
            <w:tcW w:w="465" w:type="pct"/>
          </w:tcPr>
          <w:p w:rsidR="001F326F" w:rsidRPr="004744AE" w:rsidRDefault="001F326F" w:rsidP="00F52FDA">
            <w:pPr>
              <w:ind w:firstLine="0"/>
              <w:jc w:val="center"/>
              <w:rPr>
                <w:b/>
                <w:sz w:val="18"/>
                <w:szCs w:val="18"/>
                <w:lang w:val="ro-RO"/>
              </w:rPr>
            </w:pPr>
            <w:r>
              <w:rPr>
                <w:b/>
                <w:sz w:val="18"/>
                <w:szCs w:val="18"/>
                <w:lang w:val="ro-RO"/>
              </w:rPr>
              <w:t>6</w:t>
            </w:r>
          </w:p>
        </w:tc>
        <w:tc>
          <w:tcPr>
            <w:tcW w:w="1610" w:type="pct"/>
          </w:tcPr>
          <w:p w:rsidR="001F326F" w:rsidRPr="004744AE" w:rsidRDefault="001F326F" w:rsidP="00F52FDA">
            <w:pPr>
              <w:ind w:firstLine="0"/>
              <w:jc w:val="center"/>
              <w:rPr>
                <w:b/>
                <w:sz w:val="18"/>
                <w:szCs w:val="18"/>
                <w:lang w:val="ro-RO"/>
              </w:rPr>
            </w:pPr>
            <w:r>
              <w:rPr>
                <w:b/>
                <w:sz w:val="18"/>
                <w:szCs w:val="18"/>
                <w:lang w:val="ro-RO"/>
              </w:rPr>
              <w:t>7</w:t>
            </w:r>
          </w:p>
        </w:tc>
        <w:tc>
          <w:tcPr>
            <w:tcW w:w="753" w:type="pct"/>
          </w:tcPr>
          <w:p w:rsidR="001F326F" w:rsidRPr="004744AE" w:rsidRDefault="001F326F" w:rsidP="00F52FDA">
            <w:pPr>
              <w:spacing w:beforeLines="20"/>
              <w:ind w:firstLine="0"/>
              <w:jc w:val="center"/>
              <w:rPr>
                <w:b/>
                <w:sz w:val="18"/>
                <w:szCs w:val="18"/>
                <w:lang w:val="ro-RO"/>
              </w:rPr>
            </w:pPr>
            <w:r>
              <w:rPr>
                <w:b/>
                <w:sz w:val="18"/>
                <w:szCs w:val="18"/>
                <w:lang w:val="ro-RO"/>
              </w:rPr>
              <w:t>8</w:t>
            </w:r>
          </w:p>
        </w:tc>
      </w:tr>
      <w:tr w:rsidR="001F326F" w:rsidRPr="004744AE" w:rsidTr="00F52FDA">
        <w:trPr>
          <w:trHeight w:val="64"/>
        </w:trPr>
        <w:tc>
          <w:tcPr>
            <w:tcW w:w="367" w:type="pct"/>
          </w:tcPr>
          <w:p w:rsidR="001F326F" w:rsidRPr="004744AE" w:rsidRDefault="001F326F" w:rsidP="00F52FDA">
            <w:pPr>
              <w:spacing w:beforeLines="20" w:afterLines="20"/>
              <w:ind w:firstLine="0"/>
              <w:jc w:val="center"/>
              <w:rPr>
                <w:b/>
                <w:sz w:val="18"/>
                <w:szCs w:val="18"/>
                <w:lang w:val="ro-RO"/>
              </w:rPr>
            </w:pPr>
            <w:r w:rsidRPr="004744AE">
              <w:rPr>
                <w:b/>
                <w:sz w:val="18"/>
                <w:szCs w:val="18"/>
                <w:lang w:val="ro-RO"/>
              </w:rPr>
              <w:t xml:space="preserve">Data </w:t>
            </w:r>
          </w:p>
        </w:tc>
        <w:tc>
          <w:tcPr>
            <w:tcW w:w="1805" w:type="pct"/>
            <w:gridSpan w:val="7"/>
          </w:tcPr>
          <w:p w:rsidR="001F326F" w:rsidRPr="004744AE" w:rsidRDefault="001F326F" w:rsidP="00F52FDA">
            <w:pPr>
              <w:ind w:firstLine="0"/>
              <w:jc w:val="center"/>
              <w:rPr>
                <w:b/>
                <w:sz w:val="18"/>
                <w:szCs w:val="18"/>
                <w:lang w:val="ro-RO"/>
              </w:rPr>
            </w:pPr>
            <w:r w:rsidRPr="004744AE">
              <w:rPr>
                <w:b/>
                <w:sz w:val="18"/>
                <w:szCs w:val="18"/>
                <w:lang w:val="ro-RO"/>
              </w:rPr>
              <w:t>Cantitatea de deșeuri</w:t>
            </w:r>
          </w:p>
        </w:tc>
        <w:tc>
          <w:tcPr>
            <w:tcW w:w="465" w:type="pct"/>
          </w:tcPr>
          <w:p w:rsidR="001F326F" w:rsidRPr="004744AE" w:rsidRDefault="001F326F" w:rsidP="00F52FDA">
            <w:pPr>
              <w:ind w:firstLine="0"/>
              <w:jc w:val="center"/>
              <w:rPr>
                <w:b/>
                <w:sz w:val="18"/>
                <w:szCs w:val="18"/>
                <w:lang w:val="ro-RO"/>
              </w:rPr>
            </w:pPr>
            <w:r w:rsidRPr="004744AE">
              <w:rPr>
                <w:b/>
                <w:sz w:val="18"/>
                <w:szCs w:val="18"/>
                <w:lang w:val="ro-RO"/>
              </w:rPr>
              <w:t>Cod</w:t>
            </w:r>
            <w:r>
              <w:rPr>
                <w:b/>
                <w:sz w:val="18"/>
                <w:szCs w:val="18"/>
                <w:lang w:val="ro-RO"/>
              </w:rPr>
              <w:t>ul</w:t>
            </w:r>
            <w:r w:rsidRPr="004744AE">
              <w:rPr>
                <w:b/>
                <w:sz w:val="18"/>
                <w:szCs w:val="18"/>
                <w:lang w:val="ro-RO"/>
              </w:rPr>
              <w:t xml:space="preserve"> operațiun</w:t>
            </w:r>
            <w:r>
              <w:rPr>
                <w:b/>
                <w:sz w:val="18"/>
                <w:szCs w:val="18"/>
                <w:lang w:val="ro-RO"/>
              </w:rPr>
              <w:t>ii</w:t>
            </w:r>
            <w:r w:rsidRPr="004744AE">
              <w:rPr>
                <w:b/>
                <w:sz w:val="18"/>
                <w:szCs w:val="18"/>
                <w:lang w:val="ro-RO"/>
              </w:rPr>
              <w:t xml:space="preserve"> de gestionare </w:t>
            </w:r>
          </w:p>
        </w:tc>
        <w:tc>
          <w:tcPr>
            <w:tcW w:w="1610" w:type="pct"/>
          </w:tcPr>
          <w:p w:rsidR="001F326F" w:rsidRDefault="001F326F" w:rsidP="00F52FDA">
            <w:pPr>
              <w:ind w:firstLine="0"/>
              <w:jc w:val="center"/>
              <w:rPr>
                <w:b/>
                <w:sz w:val="18"/>
                <w:szCs w:val="18"/>
                <w:lang w:val="ro-RO"/>
              </w:rPr>
            </w:pPr>
            <w:r w:rsidRPr="004744AE">
              <w:rPr>
                <w:b/>
                <w:sz w:val="18"/>
                <w:szCs w:val="18"/>
                <w:lang w:val="ro-RO"/>
              </w:rPr>
              <w:t>Entitatea căreia i-a fost predat deșeul</w:t>
            </w:r>
            <w:r w:rsidRPr="00804392">
              <w:rPr>
                <w:b/>
                <w:sz w:val="18"/>
                <w:szCs w:val="18"/>
                <w:lang w:val="ro-RO"/>
              </w:rPr>
              <w:t xml:space="preserve"> / </w:t>
            </w:r>
          </w:p>
          <w:p w:rsidR="001F326F" w:rsidRDefault="001F326F" w:rsidP="00F52FDA">
            <w:pPr>
              <w:ind w:firstLine="0"/>
              <w:jc w:val="center"/>
              <w:rPr>
                <w:b/>
                <w:sz w:val="18"/>
                <w:szCs w:val="18"/>
                <w:lang w:val="ro-RO"/>
              </w:rPr>
            </w:pPr>
            <w:r w:rsidRPr="00804392">
              <w:rPr>
                <w:b/>
                <w:sz w:val="18"/>
                <w:szCs w:val="18"/>
                <w:lang w:val="ro-RO"/>
              </w:rPr>
              <w:t>de la care fost preluat deșeul</w:t>
            </w:r>
          </w:p>
          <w:p w:rsidR="001F326F" w:rsidRPr="004744AE" w:rsidRDefault="001F326F" w:rsidP="00F52FDA">
            <w:pPr>
              <w:ind w:firstLine="0"/>
              <w:jc w:val="center"/>
              <w:rPr>
                <w:b/>
                <w:sz w:val="18"/>
                <w:szCs w:val="18"/>
                <w:lang w:val="ro-RO"/>
              </w:rPr>
            </w:pPr>
            <w:r w:rsidRPr="004744AE">
              <w:rPr>
                <w:b/>
                <w:sz w:val="18"/>
                <w:szCs w:val="18"/>
                <w:lang w:val="ro-RO"/>
              </w:rPr>
              <w:t xml:space="preserve"> </w:t>
            </w:r>
          </w:p>
        </w:tc>
        <w:tc>
          <w:tcPr>
            <w:tcW w:w="753" w:type="pct"/>
          </w:tcPr>
          <w:p w:rsidR="001F326F" w:rsidRPr="004744AE" w:rsidRDefault="001F326F" w:rsidP="00F52FDA">
            <w:pPr>
              <w:spacing w:beforeLines="20"/>
              <w:ind w:firstLine="0"/>
              <w:jc w:val="center"/>
              <w:rPr>
                <w:b/>
                <w:sz w:val="18"/>
                <w:szCs w:val="18"/>
                <w:lang w:val="ro-RO"/>
              </w:rPr>
            </w:pPr>
            <w:r w:rsidRPr="004744AE">
              <w:rPr>
                <w:b/>
                <w:sz w:val="18"/>
                <w:szCs w:val="18"/>
                <w:lang w:val="ro-RO"/>
              </w:rPr>
              <w:t>Note</w:t>
            </w:r>
          </w:p>
        </w:tc>
      </w:tr>
      <w:tr w:rsidR="001F326F" w:rsidRPr="004744AE" w:rsidTr="00F52FDA">
        <w:trPr>
          <w:trHeight w:val="273"/>
        </w:trPr>
        <w:tc>
          <w:tcPr>
            <w:tcW w:w="367" w:type="pct"/>
          </w:tcPr>
          <w:p w:rsidR="001F326F" w:rsidRPr="004744AE" w:rsidRDefault="001F326F" w:rsidP="00F52FDA">
            <w:pPr>
              <w:spacing w:beforeLines="20" w:afterLines="20"/>
              <w:ind w:firstLine="0"/>
              <w:jc w:val="center"/>
              <w:rPr>
                <w:i/>
                <w:sz w:val="18"/>
                <w:szCs w:val="18"/>
                <w:lang w:val="ro-RO"/>
              </w:rPr>
            </w:pPr>
          </w:p>
        </w:tc>
        <w:tc>
          <w:tcPr>
            <w:tcW w:w="481" w:type="pct"/>
            <w:gridSpan w:val="2"/>
          </w:tcPr>
          <w:p w:rsidR="001F326F" w:rsidRPr="004744AE" w:rsidRDefault="001F326F" w:rsidP="00F52FDA">
            <w:pPr>
              <w:ind w:firstLine="0"/>
              <w:jc w:val="center"/>
              <w:rPr>
                <w:i/>
                <w:sz w:val="18"/>
                <w:szCs w:val="18"/>
                <w:lang w:val="ro-RO"/>
              </w:rPr>
            </w:pPr>
            <w:r w:rsidRPr="004744AE">
              <w:rPr>
                <w:i/>
                <w:sz w:val="18"/>
                <w:szCs w:val="18"/>
                <w:lang w:val="ro-RO"/>
              </w:rPr>
              <w:t>Locul depozitării</w:t>
            </w:r>
          </w:p>
        </w:tc>
        <w:tc>
          <w:tcPr>
            <w:tcW w:w="426" w:type="pct"/>
            <w:gridSpan w:val="2"/>
          </w:tcPr>
          <w:p w:rsidR="001F326F" w:rsidRPr="004744AE" w:rsidRDefault="001F326F" w:rsidP="00F52FDA">
            <w:pPr>
              <w:ind w:firstLine="0"/>
              <w:jc w:val="center"/>
              <w:rPr>
                <w:i/>
                <w:sz w:val="18"/>
                <w:szCs w:val="18"/>
                <w:lang w:val="ro-RO"/>
              </w:rPr>
            </w:pPr>
            <w:r w:rsidRPr="004744AE">
              <w:rPr>
                <w:i/>
                <w:sz w:val="18"/>
                <w:szCs w:val="18"/>
                <w:lang w:val="ro-RO"/>
              </w:rPr>
              <w:t>Recipient</w:t>
            </w:r>
          </w:p>
        </w:tc>
        <w:tc>
          <w:tcPr>
            <w:tcW w:w="486" w:type="pct"/>
            <w:gridSpan w:val="2"/>
          </w:tcPr>
          <w:p w:rsidR="001F326F" w:rsidRDefault="001F326F" w:rsidP="00F52FDA">
            <w:pPr>
              <w:ind w:firstLine="0"/>
              <w:jc w:val="center"/>
              <w:rPr>
                <w:i/>
                <w:sz w:val="18"/>
                <w:szCs w:val="18"/>
                <w:lang w:val="ro-RO"/>
              </w:rPr>
            </w:pPr>
            <w:r w:rsidRPr="004744AE">
              <w:rPr>
                <w:i/>
                <w:sz w:val="18"/>
                <w:szCs w:val="18"/>
                <w:lang w:val="ro-RO"/>
              </w:rPr>
              <w:t>Generate/</w:t>
            </w:r>
          </w:p>
          <w:p w:rsidR="001F326F" w:rsidRDefault="001F326F" w:rsidP="00F52FDA">
            <w:pPr>
              <w:ind w:firstLine="0"/>
              <w:jc w:val="center"/>
              <w:rPr>
                <w:i/>
                <w:sz w:val="18"/>
                <w:szCs w:val="18"/>
                <w:lang w:val="ro-RO"/>
              </w:rPr>
            </w:pPr>
            <w:r w:rsidRPr="004744AE">
              <w:rPr>
                <w:i/>
                <w:sz w:val="18"/>
                <w:szCs w:val="18"/>
                <w:lang w:val="ro-RO"/>
              </w:rPr>
              <w:t>recepționate/</w:t>
            </w:r>
          </w:p>
          <w:p w:rsidR="001F326F" w:rsidRPr="004744AE" w:rsidRDefault="001F326F" w:rsidP="00F52FDA">
            <w:pPr>
              <w:ind w:firstLine="0"/>
              <w:jc w:val="center"/>
              <w:rPr>
                <w:i/>
                <w:sz w:val="18"/>
                <w:szCs w:val="18"/>
                <w:lang w:val="ro-RO"/>
              </w:rPr>
            </w:pPr>
            <w:r w:rsidRPr="004744AE">
              <w:rPr>
                <w:i/>
                <w:sz w:val="18"/>
                <w:szCs w:val="18"/>
                <w:lang w:val="ro-RO"/>
              </w:rPr>
              <w:t>colectate</w:t>
            </w:r>
          </w:p>
        </w:tc>
        <w:tc>
          <w:tcPr>
            <w:tcW w:w="412" w:type="pct"/>
          </w:tcPr>
          <w:p w:rsidR="001F326F" w:rsidRPr="004744AE" w:rsidRDefault="001F326F" w:rsidP="00F52FDA">
            <w:pPr>
              <w:ind w:firstLine="0"/>
              <w:jc w:val="center"/>
              <w:rPr>
                <w:i/>
                <w:sz w:val="18"/>
                <w:szCs w:val="18"/>
                <w:lang w:val="ro-RO"/>
              </w:rPr>
            </w:pPr>
            <w:r w:rsidRPr="004744AE">
              <w:rPr>
                <w:i/>
                <w:sz w:val="18"/>
                <w:szCs w:val="18"/>
                <w:lang w:val="ro-RO"/>
              </w:rPr>
              <w:t>Gestionate</w:t>
            </w:r>
          </w:p>
        </w:tc>
        <w:tc>
          <w:tcPr>
            <w:tcW w:w="465" w:type="pct"/>
          </w:tcPr>
          <w:p w:rsidR="001F326F" w:rsidRPr="004744AE" w:rsidRDefault="001F326F" w:rsidP="00F52FDA">
            <w:pPr>
              <w:ind w:firstLine="0"/>
              <w:jc w:val="center"/>
              <w:rPr>
                <w:i/>
                <w:sz w:val="18"/>
                <w:szCs w:val="18"/>
                <w:lang w:val="ro-RO"/>
              </w:rPr>
            </w:pPr>
          </w:p>
        </w:tc>
        <w:tc>
          <w:tcPr>
            <w:tcW w:w="1610" w:type="pct"/>
          </w:tcPr>
          <w:p w:rsidR="001F326F" w:rsidRPr="004744AE" w:rsidRDefault="001F326F" w:rsidP="00F52FDA">
            <w:pPr>
              <w:ind w:firstLine="0"/>
              <w:jc w:val="center"/>
              <w:rPr>
                <w:i/>
                <w:sz w:val="18"/>
                <w:szCs w:val="18"/>
                <w:lang w:val="ro-RO"/>
              </w:rPr>
            </w:pPr>
          </w:p>
        </w:tc>
        <w:tc>
          <w:tcPr>
            <w:tcW w:w="753" w:type="pct"/>
          </w:tcPr>
          <w:p w:rsidR="001F326F" w:rsidRPr="004744AE" w:rsidRDefault="001F326F" w:rsidP="00F52FDA">
            <w:pPr>
              <w:spacing w:beforeLines="20"/>
              <w:ind w:firstLine="0"/>
              <w:jc w:val="center"/>
              <w:rPr>
                <w:i/>
                <w:sz w:val="18"/>
                <w:szCs w:val="18"/>
                <w:lang w:val="ro-RO"/>
              </w:rPr>
            </w:pPr>
          </w:p>
        </w:tc>
      </w:tr>
      <w:tr w:rsidR="001F326F" w:rsidRPr="004744AE" w:rsidTr="00F52FDA">
        <w:trPr>
          <w:trHeight w:val="70"/>
        </w:trPr>
        <w:tc>
          <w:tcPr>
            <w:tcW w:w="367" w:type="pct"/>
          </w:tcPr>
          <w:p w:rsidR="001F326F" w:rsidRPr="00A14392" w:rsidRDefault="001F326F" w:rsidP="00F52FDA">
            <w:pPr>
              <w:spacing w:beforeLines="20" w:afterLines="20"/>
              <w:ind w:firstLine="0"/>
              <w:rPr>
                <w:i/>
                <w:sz w:val="16"/>
                <w:szCs w:val="16"/>
                <w:lang w:val="ro-RO"/>
              </w:rPr>
            </w:pPr>
          </w:p>
        </w:tc>
        <w:tc>
          <w:tcPr>
            <w:tcW w:w="481" w:type="pct"/>
            <w:gridSpan w:val="2"/>
          </w:tcPr>
          <w:p w:rsidR="001F326F" w:rsidRPr="00A14392" w:rsidRDefault="001F326F" w:rsidP="00F52FDA">
            <w:pPr>
              <w:ind w:firstLine="0"/>
              <w:jc w:val="left"/>
              <w:rPr>
                <w:i/>
                <w:sz w:val="16"/>
                <w:szCs w:val="16"/>
                <w:lang w:val="ro-RO"/>
              </w:rPr>
            </w:pPr>
          </w:p>
        </w:tc>
        <w:tc>
          <w:tcPr>
            <w:tcW w:w="426" w:type="pct"/>
            <w:gridSpan w:val="2"/>
          </w:tcPr>
          <w:p w:rsidR="001F326F" w:rsidRPr="00A14392" w:rsidRDefault="001F326F" w:rsidP="00F52FDA">
            <w:pPr>
              <w:ind w:firstLine="0"/>
              <w:jc w:val="left"/>
              <w:rPr>
                <w:i/>
                <w:sz w:val="16"/>
                <w:szCs w:val="16"/>
                <w:lang w:val="ro-RO"/>
              </w:rPr>
            </w:pPr>
          </w:p>
        </w:tc>
        <w:tc>
          <w:tcPr>
            <w:tcW w:w="486" w:type="pct"/>
            <w:gridSpan w:val="2"/>
          </w:tcPr>
          <w:p w:rsidR="001F326F" w:rsidRPr="00A14392" w:rsidRDefault="001F326F" w:rsidP="00F52FDA">
            <w:pPr>
              <w:ind w:firstLine="0"/>
              <w:jc w:val="left"/>
              <w:rPr>
                <w:i/>
                <w:sz w:val="16"/>
                <w:szCs w:val="16"/>
                <w:lang w:val="ro-RO"/>
              </w:rPr>
            </w:pPr>
          </w:p>
        </w:tc>
        <w:tc>
          <w:tcPr>
            <w:tcW w:w="412" w:type="pct"/>
          </w:tcPr>
          <w:p w:rsidR="001F326F" w:rsidRPr="00A14392" w:rsidRDefault="001F326F" w:rsidP="00F52FDA">
            <w:pPr>
              <w:ind w:firstLine="0"/>
              <w:jc w:val="center"/>
              <w:rPr>
                <w:i/>
                <w:sz w:val="16"/>
                <w:szCs w:val="16"/>
                <w:lang w:val="ro-RO"/>
              </w:rPr>
            </w:pPr>
          </w:p>
        </w:tc>
        <w:tc>
          <w:tcPr>
            <w:tcW w:w="465" w:type="pct"/>
          </w:tcPr>
          <w:p w:rsidR="001F326F" w:rsidRPr="00A14392" w:rsidRDefault="001F326F" w:rsidP="00F52FDA">
            <w:pPr>
              <w:ind w:firstLine="0"/>
              <w:jc w:val="center"/>
              <w:rPr>
                <w:i/>
                <w:sz w:val="16"/>
                <w:szCs w:val="16"/>
                <w:lang w:val="ro-RO"/>
              </w:rPr>
            </w:pPr>
          </w:p>
        </w:tc>
        <w:tc>
          <w:tcPr>
            <w:tcW w:w="1610" w:type="pct"/>
          </w:tcPr>
          <w:p w:rsidR="001F326F" w:rsidRPr="00A14392" w:rsidRDefault="001F326F" w:rsidP="00F52FDA">
            <w:pPr>
              <w:ind w:firstLine="0"/>
              <w:jc w:val="left"/>
              <w:rPr>
                <w:i/>
                <w:sz w:val="16"/>
                <w:szCs w:val="16"/>
                <w:lang w:val="ro-RO"/>
              </w:rPr>
            </w:pPr>
          </w:p>
        </w:tc>
        <w:tc>
          <w:tcPr>
            <w:tcW w:w="753" w:type="pct"/>
          </w:tcPr>
          <w:p w:rsidR="001F326F" w:rsidRPr="00A14392" w:rsidRDefault="001F326F" w:rsidP="00F52FDA">
            <w:pPr>
              <w:spacing w:beforeLines="20"/>
              <w:ind w:firstLine="0"/>
              <w:jc w:val="center"/>
              <w:rPr>
                <w:i/>
                <w:sz w:val="16"/>
                <w:szCs w:val="16"/>
                <w:lang w:val="ro-RO"/>
              </w:rPr>
            </w:pPr>
          </w:p>
        </w:tc>
      </w:tr>
      <w:tr w:rsidR="001F326F" w:rsidRPr="004744AE" w:rsidTr="00F52FDA">
        <w:trPr>
          <w:trHeight w:val="269"/>
        </w:trPr>
        <w:tc>
          <w:tcPr>
            <w:tcW w:w="367" w:type="pct"/>
          </w:tcPr>
          <w:p w:rsidR="001F326F" w:rsidRPr="00A14392" w:rsidRDefault="001F326F" w:rsidP="00F52FDA">
            <w:pPr>
              <w:spacing w:beforeLines="20" w:afterLines="20"/>
              <w:ind w:right="-105" w:firstLine="0"/>
              <w:rPr>
                <w:i/>
                <w:sz w:val="16"/>
                <w:szCs w:val="16"/>
                <w:lang w:val="ro-RO"/>
              </w:rPr>
            </w:pPr>
          </w:p>
        </w:tc>
        <w:tc>
          <w:tcPr>
            <w:tcW w:w="481" w:type="pct"/>
            <w:gridSpan w:val="2"/>
          </w:tcPr>
          <w:p w:rsidR="001F326F" w:rsidRPr="00A14392" w:rsidRDefault="001F326F" w:rsidP="00F52FDA">
            <w:pPr>
              <w:ind w:firstLine="0"/>
              <w:jc w:val="left"/>
              <w:rPr>
                <w:i/>
                <w:sz w:val="16"/>
                <w:szCs w:val="16"/>
                <w:lang w:val="ro-RO"/>
              </w:rPr>
            </w:pPr>
          </w:p>
        </w:tc>
        <w:tc>
          <w:tcPr>
            <w:tcW w:w="426" w:type="pct"/>
            <w:gridSpan w:val="2"/>
          </w:tcPr>
          <w:p w:rsidR="001F326F" w:rsidRPr="00A14392" w:rsidRDefault="001F326F" w:rsidP="00F52FDA">
            <w:pPr>
              <w:ind w:firstLine="0"/>
              <w:jc w:val="left"/>
              <w:rPr>
                <w:i/>
                <w:sz w:val="16"/>
                <w:szCs w:val="16"/>
                <w:lang w:val="ro-RO"/>
              </w:rPr>
            </w:pPr>
          </w:p>
        </w:tc>
        <w:tc>
          <w:tcPr>
            <w:tcW w:w="486" w:type="pct"/>
            <w:gridSpan w:val="2"/>
          </w:tcPr>
          <w:p w:rsidR="001F326F" w:rsidRPr="00A14392" w:rsidRDefault="001F326F" w:rsidP="00F52FDA">
            <w:pPr>
              <w:ind w:firstLine="0"/>
              <w:jc w:val="center"/>
              <w:rPr>
                <w:i/>
                <w:sz w:val="16"/>
                <w:szCs w:val="16"/>
                <w:lang w:val="ro-RO"/>
              </w:rPr>
            </w:pPr>
          </w:p>
        </w:tc>
        <w:tc>
          <w:tcPr>
            <w:tcW w:w="412" w:type="pct"/>
          </w:tcPr>
          <w:p w:rsidR="001F326F" w:rsidRPr="00A14392" w:rsidRDefault="001F326F" w:rsidP="00F52FDA">
            <w:pPr>
              <w:ind w:firstLine="0"/>
              <w:jc w:val="center"/>
              <w:rPr>
                <w:i/>
                <w:sz w:val="16"/>
                <w:szCs w:val="16"/>
                <w:lang w:val="ro-RO"/>
              </w:rPr>
            </w:pPr>
          </w:p>
        </w:tc>
        <w:tc>
          <w:tcPr>
            <w:tcW w:w="465" w:type="pct"/>
          </w:tcPr>
          <w:p w:rsidR="001F326F" w:rsidRPr="00A14392" w:rsidRDefault="001F326F" w:rsidP="00F52FDA">
            <w:pPr>
              <w:ind w:firstLine="0"/>
              <w:jc w:val="center"/>
              <w:rPr>
                <w:i/>
                <w:sz w:val="16"/>
                <w:szCs w:val="16"/>
                <w:lang w:val="ro-RO"/>
              </w:rPr>
            </w:pPr>
          </w:p>
        </w:tc>
        <w:tc>
          <w:tcPr>
            <w:tcW w:w="1610" w:type="pct"/>
          </w:tcPr>
          <w:p w:rsidR="001F326F" w:rsidRPr="00A14392" w:rsidRDefault="001F326F" w:rsidP="00F52FDA">
            <w:pPr>
              <w:ind w:firstLine="0"/>
              <w:jc w:val="center"/>
              <w:rPr>
                <w:i/>
                <w:sz w:val="16"/>
                <w:szCs w:val="16"/>
                <w:lang w:val="ro-RO"/>
              </w:rPr>
            </w:pPr>
          </w:p>
        </w:tc>
        <w:tc>
          <w:tcPr>
            <w:tcW w:w="753" w:type="pct"/>
          </w:tcPr>
          <w:p w:rsidR="001F326F" w:rsidRPr="00A14392" w:rsidRDefault="001F326F" w:rsidP="00F52FDA">
            <w:pPr>
              <w:spacing w:beforeLines="20"/>
              <w:ind w:firstLine="0"/>
              <w:jc w:val="center"/>
              <w:rPr>
                <w:i/>
                <w:sz w:val="16"/>
                <w:szCs w:val="16"/>
                <w:lang w:val="ro-RO"/>
              </w:rPr>
            </w:pPr>
          </w:p>
        </w:tc>
      </w:tr>
      <w:tr w:rsidR="001F326F" w:rsidRPr="004744AE" w:rsidTr="00F52FDA">
        <w:trPr>
          <w:trHeight w:val="265"/>
        </w:trPr>
        <w:tc>
          <w:tcPr>
            <w:tcW w:w="367" w:type="pct"/>
          </w:tcPr>
          <w:p w:rsidR="001F326F" w:rsidRPr="00A14392" w:rsidRDefault="001F326F" w:rsidP="00F52FDA">
            <w:pPr>
              <w:spacing w:beforeLines="20" w:afterLines="20"/>
              <w:ind w:right="-105" w:firstLine="0"/>
              <w:rPr>
                <w:i/>
                <w:sz w:val="16"/>
                <w:szCs w:val="16"/>
                <w:lang w:val="ro-RO"/>
              </w:rPr>
            </w:pPr>
          </w:p>
        </w:tc>
        <w:tc>
          <w:tcPr>
            <w:tcW w:w="481" w:type="pct"/>
            <w:gridSpan w:val="2"/>
          </w:tcPr>
          <w:p w:rsidR="001F326F" w:rsidRPr="00A14392" w:rsidRDefault="001F326F" w:rsidP="00F52FDA">
            <w:pPr>
              <w:ind w:firstLine="0"/>
              <w:jc w:val="center"/>
              <w:rPr>
                <w:i/>
                <w:sz w:val="16"/>
                <w:szCs w:val="16"/>
                <w:lang w:val="ro-RO"/>
              </w:rPr>
            </w:pPr>
          </w:p>
        </w:tc>
        <w:tc>
          <w:tcPr>
            <w:tcW w:w="426" w:type="pct"/>
            <w:gridSpan w:val="2"/>
          </w:tcPr>
          <w:p w:rsidR="001F326F" w:rsidRPr="00A14392" w:rsidRDefault="001F326F" w:rsidP="00F52FDA">
            <w:pPr>
              <w:ind w:firstLine="0"/>
              <w:jc w:val="center"/>
              <w:rPr>
                <w:i/>
                <w:sz w:val="16"/>
                <w:szCs w:val="16"/>
                <w:lang w:val="ro-RO"/>
              </w:rPr>
            </w:pPr>
          </w:p>
        </w:tc>
        <w:tc>
          <w:tcPr>
            <w:tcW w:w="486" w:type="pct"/>
            <w:gridSpan w:val="2"/>
          </w:tcPr>
          <w:p w:rsidR="001F326F" w:rsidRPr="00A14392" w:rsidRDefault="001F326F" w:rsidP="00F52FDA">
            <w:pPr>
              <w:ind w:firstLine="0"/>
              <w:jc w:val="center"/>
              <w:rPr>
                <w:i/>
                <w:sz w:val="16"/>
                <w:szCs w:val="16"/>
                <w:lang w:val="ro-RO"/>
              </w:rPr>
            </w:pPr>
          </w:p>
        </w:tc>
        <w:tc>
          <w:tcPr>
            <w:tcW w:w="412" w:type="pct"/>
          </w:tcPr>
          <w:p w:rsidR="001F326F" w:rsidRPr="00A14392" w:rsidRDefault="001F326F" w:rsidP="00F52FDA">
            <w:pPr>
              <w:ind w:firstLine="0"/>
              <w:jc w:val="center"/>
              <w:rPr>
                <w:i/>
                <w:sz w:val="16"/>
                <w:szCs w:val="16"/>
                <w:lang w:val="ro-RO"/>
              </w:rPr>
            </w:pPr>
          </w:p>
        </w:tc>
        <w:tc>
          <w:tcPr>
            <w:tcW w:w="465" w:type="pct"/>
          </w:tcPr>
          <w:p w:rsidR="001F326F" w:rsidRPr="00A14392" w:rsidRDefault="001F326F" w:rsidP="00F52FDA">
            <w:pPr>
              <w:ind w:firstLine="0"/>
              <w:jc w:val="center"/>
              <w:rPr>
                <w:i/>
                <w:sz w:val="16"/>
                <w:szCs w:val="16"/>
                <w:lang w:val="ro-RO"/>
              </w:rPr>
            </w:pPr>
          </w:p>
        </w:tc>
        <w:tc>
          <w:tcPr>
            <w:tcW w:w="1610" w:type="pct"/>
          </w:tcPr>
          <w:p w:rsidR="001F326F" w:rsidRPr="00A14392" w:rsidRDefault="001F326F" w:rsidP="00F52FDA">
            <w:pPr>
              <w:ind w:firstLine="0"/>
              <w:jc w:val="center"/>
              <w:rPr>
                <w:i/>
                <w:sz w:val="16"/>
                <w:szCs w:val="16"/>
                <w:lang w:val="ro-RO"/>
              </w:rPr>
            </w:pPr>
          </w:p>
        </w:tc>
        <w:tc>
          <w:tcPr>
            <w:tcW w:w="753" w:type="pct"/>
          </w:tcPr>
          <w:p w:rsidR="001F326F" w:rsidRPr="00A14392" w:rsidRDefault="001F326F" w:rsidP="00F52FDA">
            <w:pPr>
              <w:spacing w:beforeLines="20"/>
              <w:ind w:firstLine="0"/>
              <w:jc w:val="center"/>
              <w:rPr>
                <w:i/>
                <w:sz w:val="16"/>
                <w:szCs w:val="16"/>
                <w:lang w:val="ro-RO"/>
              </w:rPr>
            </w:pPr>
          </w:p>
        </w:tc>
      </w:tr>
      <w:tr w:rsidR="001F326F" w:rsidRPr="004744AE" w:rsidTr="00F52FDA">
        <w:trPr>
          <w:trHeight w:val="265"/>
        </w:trPr>
        <w:tc>
          <w:tcPr>
            <w:tcW w:w="367" w:type="pct"/>
          </w:tcPr>
          <w:p w:rsidR="001F326F" w:rsidRPr="00A14392" w:rsidRDefault="001F326F" w:rsidP="00F52FDA">
            <w:pPr>
              <w:spacing w:beforeLines="20" w:afterLines="20"/>
              <w:ind w:right="-105" w:firstLine="0"/>
              <w:rPr>
                <w:i/>
                <w:sz w:val="16"/>
                <w:szCs w:val="16"/>
                <w:lang w:val="ro-RO"/>
              </w:rPr>
            </w:pPr>
          </w:p>
        </w:tc>
        <w:tc>
          <w:tcPr>
            <w:tcW w:w="481" w:type="pct"/>
            <w:gridSpan w:val="2"/>
          </w:tcPr>
          <w:p w:rsidR="001F326F" w:rsidRPr="00A14392" w:rsidRDefault="001F326F" w:rsidP="00F52FDA">
            <w:pPr>
              <w:ind w:firstLine="0"/>
              <w:jc w:val="center"/>
              <w:rPr>
                <w:i/>
                <w:sz w:val="16"/>
                <w:szCs w:val="16"/>
                <w:lang w:val="ro-RO"/>
              </w:rPr>
            </w:pPr>
          </w:p>
        </w:tc>
        <w:tc>
          <w:tcPr>
            <w:tcW w:w="426" w:type="pct"/>
            <w:gridSpan w:val="2"/>
          </w:tcPr>
          <w:p w:rsidR="001F326F" w:rsidRPr="00A14392" w:rsidRDefault="001F326F" w:rsidP="00F52FDA">
            <w:pPr>
              <w:ind w:firstLine="0"/>
              <w:jc w:val="center"/>
              <w:rPr>
                <w:i/>
                <w:sz w:val="16"/>
                <w:szCs w:val="16"/>
                <w:lang w:val="ro-RO"/>
              </w:rPr>
            </w:pPr>
          </w:p>
        </w:tc>
        <w:tc>
          <w:tcPr>
            <w:tcW w:w="486" w:type="pct"/>
            <w:gridSpan w:val="2"/>
          </w:tcPr>
          <w:p w:rsidR="001F326F" w:rsidRPr="00A14392" w:rsidRDefault="001F326F" w:rsidP="00F52FDA">
            <w:pPr>
              <w:ind w:firstLine="0"/>
              <w:jc w:val="center"/>
              <w:rPr>
                <w:i/>
                <w:sz w:val="16"/>
                <w:szCs w:val="16"/>
                <w:lang w:val="ro-RO"/>
              </w:rPr>
            </w:pPr>
          </w:p>
        </w:tc>
        <w:tc>
          <w:tcPr>
            <w:tcW w:w="412" w:type="pct"/>
          </w:tcPr>
          <w:p w:rsidR="001F326F" w:rsidRPr="00A14392" w:rsidRDefault="001F326F" w:rsidP="00F52FDA">
            <w:pPr>
              <w:ind w:firstLine="0"/>
              <w:jc w:val="center"/>
              <w:rPr>
                <w:i/>
                <w:sz w:val="16"/>
                <w:szCs w:val="16"/>
                <w:lang w:val="ro-RO"/>
              </w:rPr>
            </w:pPr>
          </w:p>
        </w:tc>
        <w:tc>
          <w:tcPr>
            <w:tcW w:w="465" w:type="pct"/>
          </w:tcPr>
          <w:p w:rsidR="001F326F" w:rsidRPr="00A14392" w:rsidRDefault="001F326F" w:rsidP="00F52FDA">
            <w:pPr>
              <w:ind w:firstLine="0"/>
              <w:jc w:val="center"/>
              <w:rPr>
                <w:i/>
                <w:sz w:val="16"/>
                <w:szCs w:val="16"/>
                <w:lang w:val="ro-RO"/>
              </w:rPr>
            </w:pPr>
          </w:p>
        </w:tc>
        <w:tc>
          <w:tcPr>
            <w:tcW w:w="1610" w:type="pct"/>
          </w:tcPr>
          <w:p w:rsidR="001F326F" w:rsidRPr="00A14392" w:rsidRDefault="001F326F" w:rsidP="00F52FDA">
            <w:pPr>
              <w:ind w:firstLine="0"/>
              <w:jc w:val="center"/>
              <w:rPr>
                <w:i/>
                <w:sz w:val="16"/>
                <w:szCs w:val="16"/>
                <w:lang w:val="ro-RO"/>
              </w:rPr>
            </w:pPr>
          </w:p>
        </w:tc>
        <w:tc>
          <w:tcPr>
            <w:tcW w:w="753" w:type="pct"/>
          </w:tcPr>
          <w:p w:rsidR="001F326F" w:rsidRPr="00A14392" w:rsidRDefault="001F326F" w:rsidP="00F52FDA">
            <w:pPr>
              <w:spacing w:beforeLines="20"/>
              <w:ind w:firstLine="0"/>
              <w:jc w:val="center"/>
              <w:rPr>
                <w:i/>
                <w:sz w:val="16"/>
                <w:szCs w:val="16"/>
                <w:lang w:val="ro-RO"/>
              </w:rPr>
            </w:pPr>
          </w:p>
        </w:tc>
      </w:tr>
      <w:tr w:rsidR="001F326F" w:rsidRPr="004744AE" w:rsidTr="00F52FDA">
        <w:trPr>
          <w:trHeight w:val="265"/>
        </w:trPr>
        <w:tc>
          <w:tcPr>
            <w:tcW w:w="367" w:type="pct"/>
          </w:tcPr>
          <w:p w:rsidR="001F326F" w:rsidRPr="00A14392" w:rsidRDefault="001F326F" w:rsidP="00F52FDA">
            <w:pPr>
              <w:spacing w:beforeLines="20" w:afterLines="20"/>
              <w:ind w:right="-105" w:firstLine="0"/>
              <w:rPr>
                <w:sz w:val="16"/>
                <w:szCs w:val="16"/>
                <w:lang w:val="ro-RO"/>
              </w:rPr>
            </w:pPr>
          </w:p>
        </w:tc>
        <w:tc>
          <w:tcPr>
            <w:tcW w:w="481" w:type="pct"/>
            <w:gridSpan w:val="2"/>
          </w:tcPr>
          <w:p w:rsidR="001F326F" w:rsidRPr="00A14392" w:rsidRDefault="001F326F" w:rsidP="00F52FDA">
            <w:pPr>
              <w:ind w:firstLine="0"/>
              <w:jc w:val="center"/>
              <w:rPr>
                <w:sz w:val="16"/>
                <w:szCs w:val="16"/>
                <w:lang w:val="ro-RO"/>
              </w:rPr>
            </w:pPr>
          </w:p>
        </w:tc>
        <w:tc>
          <w:tcPr>
            <w:tcW w:w="426" w:type="pct"/>
            <w:gridSpan w:val="2"/>
          </w:tcPr>
          <w:p w:rsidR="001F326F" w:rsidRPr="00A14392" w:rsidRDefault="001F326F" w:rsidP="00F52FDA">
            <w:pPr>
              <w:ind w:firstLine="0"/>
              <w:jc w:val="center"/>
              <w:rPr>
                <w:sz w:val="16"/>
                <w:szCs w:val="16"/>
                <w:lang w:val="ro-RO"/>
              </w:rPr>
            </w:pPr>
          </w:p>
        </w:tc>
        <w:tc>
          <w:tcPr>
            <w:tcW w:w="486" w:type="pct"/>
            <w:gridSpan w:val="2"/>
          </w:tcPr>
          <w:p w:rsidR="001F326F" w:rsidRPr="00A14392" w:rsidRDefault="001F326F" w:rsidP="00F52FDA">
            <w:pPr>
              <w:ind w:firstLine="0"/>
              <w:jc w:val="center"/>
              <w:rPr>
                <w:sz w:val="16"/>
                <w:szCs w:val="16"/>
                <w:lang w:val="ro-RO"/>
              </w:rPr>
            </w:pPr>
          </w:p>
        </w:tc>
        <w:tc>
          <w:tcPr>
            <w:tcW w:w="412" w:type="pct"/>
          </w:tcPr>
          <w:p w:rsidR="001F326F" w:rsidRPr="00A14392" w:rsidRDefault="001F326F" w:rsidP="00F52FDA">
            <w:pPr>
              <w:ind w:firstLine="0"/>
              <w:jc w:val="center"/>
              <w:rPr>
                <w:sz w:val="16"/>
                <w:szCs w:val="16"/>
                <w:lang w:val="ro-RO"/>
              </w:rPr>
            </w:pPr>
          </w:p>
        </w:tc>
        <w:tc>
          <w:tcPr>
            <w:tcW w:w="465" w:type="pct"/>
          </w:tcPr>
          <w:p w:rsidR="001F326F" w:rsidRPr="00A14392" w:rsidRDefault="001F326F" w:rsidP="00F52FDA">
            <w:pPr>
              <w:ind w:firstLine="0"/>
              <w:jc w:val="center"/>
              <w:rPr>
                <w:sz w:val="16"/>
                <w:szCs w:val="16"/>
                <w:lang w:val="ro-RO"/>
              </w:rPr>
            </w:pPr>
          </w:p>
        </w:tc>
        <w:tc>
          <w:tcPr>
            <w:tcW w:w="1610" w:type="pct"/>
          </w:tcPr>
          <w:p w:rsidR="001F326F" w:rsidRPr="00A14392" w:rsidRDefault="001F326F" w:rsidP="00F52FDA">
            <w:pPr>
              <w:ind w:firstLine="0"/>
              <w:jc w:val="center"/>
              <w:rPr>
                <w:sz w:val="16"/>
                <w:szCs w:val="16"/>
                <w:lang w:val="ro-RO"/>
              </w:rPr>
            </w:pPr>
          </w:p>
        </w:tc>
        <w:tc>
          <w:tcPr>
            <w:tcW w:w="753" w:type="pct"/>
          </w:tcPr>
          <w:p w:rsidR="001F326F" w:rsidRPr="00A14392" w:rsidRDefault="001F326F" w:rsidP="00F52FDA">
            <w:pPr>
              <w:spacing w:beforeLines="20"/>
              <w:ind w:firstLine="0"/>
              <w:jc w:val="center"/>
              <w:rPr>
                <w:sz w:val="16"/>
                <w:szCs w:val="16"/>
                <w:lang w:val="ro-RO"/>
              </w:rPr>
            </w:pPr>
          </w:p>
        </w:tc>
      </w:tr>
      <w:tr w:rsidR="001F326F" w:rsidRPr="004744AE" w:rsidTr="00F52FDA">
        <w:trPr>
          <w:trHeight w:val="265"/>
        </w:trPr>
        <w:tc>
          <w:tcPr>
            <w:tcW w:w="367" w:type="pct"/>
          </w:tcPr>
          <w:p w:rsidR="001F326F" w:rsidRPr="00A14392" w:rsidRDefault="001F326F" w:rsidP="00F52FDA">
            <w:pPr>
              <w:spacing w:beforeLines="20" w:afterLines="20"/>
              <w:ind w:right="-105" w:firstLine="0"/>
              <w:rPr>
                <w:sz w:val="16"/>
                <w:szCs w:val="16"/>
                <w:lang w:val="ro-RO"/>
              </w:rPr>
            </w:pPr>
          </w:p>
        </w:tc>
        <w:tc>
          <w:tcPr>
            <w:tcW w:w="481" w:type="pct"/>
            <w:gridSpan w:val="2"/>
          </w:tcPr>
          <w:p w:rsidR="001F326F" w:rsidRPr="00A14392" w:rsidRDefault="001F326F" w:rsidP="00F52FDA">
            <w:pPr>
              <w:ind w:firstLine="0"/>
              <w:jc w:val="center"/>
              <w:rPr>
                <w:sz w:val="16"/>
                <w:szCs w:val="16"/>
                <w:lang w:val="ro-RO"/>
              </w:rPr>
            </w:pPr>
          </w:p>
        </w:tc>
        <w:tc>
          <w:tcPr>
            <w:tcW w:w="426" w:type="pct"/>
            <w:gridSpan w:val="2"/>
          </w:tcPr>
          <w:p w:rsidR="001F326F" w:rsidRPr="00A14392" w:rsidRDefault="001F326F" w:rsidP="00F52FDA">
            <w:pPr>
              <w:ind w:firstLine="0"/>
              <w:jc w:val="center"/>
              <w:rPr>
                <w:sz w:val="16"/>
                <w:szCs w:val="16"/>
                <w:lang w:val="ro-RO"/>
              </w:rPr>
            </w:pPr>
          </w:p>
        </w:tc>
        <w:tc>
          <w:tcPr>
            <w:tcW w:w="486" w:type="pct"/>
            <w:gridSpan w:val="2"/>
          </w:tcPr>
          <w:p w:rsidR="001F326F" w:rsidRPr="00A14392" w:rsidRDefault="001F326F" w:rsidP="00F52FDA">
            <w:pPr>
              <w:ind w:firstLine="0"/>
              <w:jc w:val="center"/>
              <w:rPr>
                <w:sz w:val="16"/>
                <w:szCs w:val="16"/>
                <w:lang w:val="ro-RO"/>
              </w:rPr>
            </w:pPr>
          </w:p>
        </w:tc>
        <w:tc>
          <w:tcPr>
            <w:tcW w:w="412" w:type="pct"/>
          </w:tcPr>
          <w:p w:rsidR="001F326F" w:rsidRPr="00A14392" w:rsidRDefault="001F326F" w:rsidP="00F52FDA">
            <w:pPr>
              <w:ind w:firstLine="0"/>
              <w:jc w:val="center"/>
              <w:rPr>
                <w:sz w:val="16"/>
                <w:szCs w:val="16"/>
                <w:lang w:val="ro-RO"/>
              </w:rPr>
            </w:pPr>
          </w:p>
        </w:tc>
        <w:tc>
          <w:tcPr>
            <w:tcW w:w="465" w:type="pct"/>
          </w:tcPr>
          <w:p w:rsidR="001F326F" w:rsidRPr="00A14392" w:rsidRDefault="001F326F" w:rsidP="00F52FDA">
            <w:pPr>
              <w:ind w:firstLine="0"/>
              <w:jc w:val="center"/>
              <w:rPr>
                <w:sz w:val="16"/>
                <w:szCs w:val="16"/>
                <w:lang w:val="ro-RO"/>
              </w:rPr>
            </w:pPr>
          </w:p>
        </w:tc>
        <w:tc>
          <w:tcPr>
            <w:tcW w:w="1610" w:type="pct"/>
          </w:tcPr>
          <w:p w:rsidR="001F326F" w:rsidRPr="00A14392" w:rsidRDefault="001F326F" w:rsidP="00F52FDA">
            <w:pPr>
              <w:ind w:firstLine="0"/>
              <w:jc w:val="center"/>
              <w:rPr>
                <w:sz w:val="16"/>
                <w:szCs w:val="16"/>
                <w:lang w:val="ro-RO"/>
              </w:rPr>
            </w:pPr>
          </w:p>
        </w:tc>
        <w:tc>
          <w:tcPr>
            <w:tcW w:w="753" w:type="pct"/>
          </w:tcPr>
          <w:p w:rsidR="001F326F" w:rsidRPr="00A14392" w:rsidRDefault="001F326F" w:rsidP="00F52FDA">
            <w:pPr>
              <w:spacing w:beforeLines="20"/>
              <w:ind w:firstLine="0"/>
              <w:jc w:val="center"/>
              <w:rPr>
                <w:sz w:val="16"/>
                <w:szCs w:val="16"/>
                <w:lang w:val="ro-RO"/>
              </w:rPr>
            </w:pPr>
          </w:p>
        </w:tc>
      </w:tr>
    </w:tbl>
    <w:p w:rsidR="001F326F" w:rsidRPr="004744AE" w:rsidRDefault="001F326F" w:rsidP="001F326F">
      <w:pPr>
        <w:ind w:firstLine="0"/>
        <w:rPr>
          <w:lang w:val="ro-RO"/>
        </w:rPr>
        <w:sectPr w:rsidR="001F326F" w:rsidRPr="004744AE" w:rsidSect="00663551">
          <w:headerReference w:type="default" r:id="rId7"/>
          <w:pgSz w:w="16838" w:h="11906" w:orient="landscape" w:code="9"/>
          <w:pgMar w:top="851" w:right="851" w:bottom="540" w:left="1134" w:header="720" w:footer="720" w:gutter="0"/>
          <w:cols w:space="720"/>
        </w:sectPr>
      </w:pPr>
    </w:p>
    <w:p w:rsidR="001F326F" w:rsidRPr="003B25F2" w:rsidRDefault="001F326F" w:rsidP="001F326F">
      <w:pPr>
        <w:tabs>
          <w:tab w:val="left" w:pos="195"/>
          <w:tab w:val="left" w:pos="1260"/>
          <w:tab w:val="right" w:pos="9070"/>
        </w:tabs>
        <w:ind w:firstLine="0"/>
        <w:jc w:val="center"/>
        <w:textAlignment w:val="top"/>
        <w:rPr>
          <w:b/>
          <w:snapToGrid w:val="0"/>
          <w:sz w:val="28"/>
          <w:szCs w:val="28"/>
          <w:lang w:val="ro-RO" w:eastAsia="ru-RU"/>
        </w:rPr>
      </w:pPr>
      <w:r w:rsidRPr="003B25F2">
        <w:rPr>
          <w:rFonts w:eastAsia="Malgun Gothic"/>
          <w:b/>
          <w:sz w:val="28"/>
          <w:szCs w:val="28"/>
          <w:lang w:val="ro-RO"/>
        </w:rPr>
        <w:lastRenderedPageBreak/>
        <w:t>Secţiunea a 2-a</w:t>
      </w:r>
    </w:p>
    <w:p w:rsidR="001F326F" w:rsidRDefault="001F326F" w:rsidP="001F326F">
      <w:pPr>
        <w:widowControl w:val="0"/>
        <w:ind w:firstLine="0"/>
        <w:jc w:val="center"/>
        <w:rPr>
          <w:b/>
          <w:snapToGrid w:val="0"/>
          <w:sz w:val="24"/>
          <w:szCs w:val="28"/>
          <w:lang w:val="ro-RO" w:eastAsia="ru-RU"/>
        </w:rPr>
      </w:pPr>
    </w:p>
    <w:p w:rsidR="001F326F" w:rsidRDefault="001F326F" w:rsidP="001F326F">
      <w:pPr>
        <w:widowControl w:val="0"/>
        <w:ind w:firstLine="0"/>
        <w:jc w:val="center"/>
        <w:rPr>
          <w:b/>
          <w:snapToGrid w:val="0"/>
          <w:sz w:val="24"/>
          <w:szCs w:val="28"/>
          <w:lang w:val="ro-RO" w:eastAsia="ru-RU"/>
        </w:rPr>
      </w:pPr>
      <w:r w:rsidRPr="00663551">
        <w:rPr>
          <w:b/>
          <w:snapToGrid w:val="0"/>
          <w:sz w:val="24"/>
          <w:szCs w:val="28"/>
          <w:lang w:val="ro-RO" w:eastAsia="ru-RU"/>
        </w:rPr>
        <w:t xml:space="preserve">LISTA </w:t>
      </w:r>
    </w:p>
    <w:p w:rsidR="001F326F" w:rsidRPr="00663551" w:rsidRDefault="001F326F" w:rsidP="001F326F">
      <w:pPr>
        <w:widowControl w:val="0"/>
        <w:ind w:left="180" w:firstLine="0"/>
        <w:jc w:val="center"/>
        <w:rPr>
          <w:b/>
          <w:snapToGrid w:val="0"/>
          <w:sz w:val="24"/>
          <w:szCs w:val="28"/>
          <w:lang w:val="ro-RO" w:eastAsia="ru-RU"/>
        </w:rPr>
      </w:pPr>
      <w:r w:rsidRPr="00663551">
        <w:rPr>
          <w:b/>
          <w:snapToGrid w:val="0"/>
          <w:sz w:val="24"/>
          <w:szCs w:val="28"/>
          <w:lang w:val="ro-RO" w:eastAsia="ru-RU"/>
        </w:rPr>
        <w:t xml:space="preserve"> abrevierilor utilizate în completarea formularelor de ținere a evidenței și transmitere a datelor privind deșeurile și gestionarea acestora</w:t>
      </w:r>
    </w:p>
    <w:p w:rsidR="001F326F" w:rsidRPr="00744BFB" w:rsidRDefault="001F326F" w:rsidP="001F326F">
      <w:pPr>
        <w:tabs>
          <w:tab w:val="left" w:pos="195"/>
          <w:tab w:val="left" w:pos="1260"/>
          <w:tab w:val="right" w:pos="9070"/>
        </w:tabs>
        <w:ind w:firstLine="0"/>
        <w:jc w:val="left"/>
        <w:textAlignment w:val="top"/>
        <w:rPr>
          <w:b/>
          <w:color w:val="000000"/>
          <w:sz w:val="1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495"/>
      </w:tblGrid>
      <w:tr w:rsidR="001F326F" w:rsidRPr="00A14392" w:rsidTr="00F52FDA">
        <w:trPr>
          <w:trHeight w:val="20"/>
        </w:trPr>
        <w:tc>
          <w:tcPr>
            <w:tcW w:w="2568" w:type="pct"/>
          </w:tcPr>
          <w:p w:rsidR="001F326F" w:rsidRPr="00A14392" w:rsidRDefault="001F326F" w:rsidP="001F326F">
            <w:pPr>
              <w:keepNext/>
              <w:widowControl w:val="0"/>
              <w:numPr>
                <w:ilvl w:val="0"/>
                <w:numId w:val="2"/>
              </w:numPr>
              <w:spacing w:after="200" w:line="276" w:lineRule="auto"/>
              <w:ind w:left="714" w:hanging="357"/>
              <w:contextualSpacing/>
              <w:jc w:val="left"/>
              <w:outlineLvl w:val="1"/>
              <w:rPr>
                <w:b/>
                <w:snapToGrid w:val="0"/>
                <w:sz w:val="18"/>
                <w:szCs w:val="18"/>
                <w:lang w:val="ro-RO" w:eastAsia="ru-RU"/>
              </w:rPr>
            </w:pPr>
            <w:r w:rsidRPr="00A14392">
              <w:rPr>
                <w:b/>
                <w:snapToGrid w:val="0"/>
                <w:sz w:val="18"/>
                <w:szCs w:val="18"/>
                <w:lang w:val="ro-RO" w:eastAsia="ru-RU"/>
              </w:rPr>
              <w:t xml:space="preserve">Profilul raportorului </w:t>
            </w:r>
          </w:p>
        </w:tc>
        <w:tc>
          <w:tcPr>
            <w:tcW w:w="2432" w:type="pct"/>
          </w:tcPr>
          <w:p w:rsidR="001F326F" w:rsidRPr="00A14392" w:rsidRDefault="001F326F" w:rsidP="001F326F">
            <w:pPr>
              <w:numPr>
                <w:ilvl w:val="0"/>
                <w:numId w:val="2"/>
              </w:numPr>
              <w:spacing w:after="200" w:line="276" w:lineRule="auto"/>
              <w:ind w:left="714" w:hanging="357"/>
              <w:contextualSpacing/>
              <w:jc w:val="center"/>
              <w:rPr>
                <w:b/>
                <w:sz w:val="18"/>
                <w:szCs w:val="18"/>
                <w:lang w:val="ro-RO" w:eastAsia="ru-RU"/>
              </w:rPr>
            </w:pPr>
            <w:r w:rsidRPr="00A14392">
              <w:rPr>
                <w:b/>
                <w:snapToGrid w:val="0"/>
                <w:sz w:val="18"/>
                <w:szCs w:val="18"/>
                <w:lang w:val="ro-RO" w:eastAsia="ru-RU"/>
              </w:rPr>
              <w:t>Codul periculozității H</w:t>
            </w:r>
          </w:p>
        </w:tc>
      </w:tr>
      <w:tr w:rsidR="001F326F" w:rsidRPr="00A14392" w:rsidTr="00F52FDA">
        <w:trPr>
          <w:trHeight w:val="20"/>
        </w:trPr>
        <w:tc>
          <w:tcPr>
            <w:tcW w:w="2568" w:type="pct"/>
          </w:tcPr>
          <w:p w:rsidR="001F326F" w:rsidRPr="00A14392" w:rsidRDefault="001F326F" w:rsidP="00F52FDA">
            <w:pPr>
              <w:keepNext/>
              <w:widowControl w:val="0"/>
              <w:ind w:firstLine="0"/>
              <w:jc w:val="left"/>
              <w:outlineLvl w:val="1"/>
              <w:rPr>
                <w:snapToGrid w:val="0"/>
                <w:sz w:val="18"/>
                <w:szCs w:val="18"/>
                <w:lang w:val="ro-RO" w:eastAsia="ru-RU"/>
              </w:rPr>
            </w:pPr>
            <w:r w:rsidRPr="00A14392">
              <w:rPr>
                <w:b/>
                <w:snapToGrid w:val="0"/>
                <w:sz w:val="18"/>
                <w:szCs w:val="18"/>
                <w:lang w:val="ro-RO" w:eastAsia="ru-RU"/>
              </w:rPr>
              <w:t>P</w:t>
            </w:r>
            <w:r w:rsidRPr="00A14392">
              <w:rPr>
                <w:snapToGrid w:val="0"/>
                <w:sz w:val="18"/>
                <w:szCs w:val="18"/>
                <w:lang w:val="ro-RO" w:eastAsia="ru-RU"/>
              </w:rPr>
              <w:t xml:space="preserve"> (Producător) - orice persoană ale cărei activități generează deșeuri (producător inițial de deșeuri) sau orice persoană care efectuează operațiuni de pretratare, amestecare sau de alt tip, care nu duc la modificarea naturii sau a compoziției acestor deșeuri;</w:t>
            </w:r>
          </w:p>
          <w:p w:rsidR="001F326F" w:rsidRPr="00A14392" w:rsidRDefault="001F326F" w:rsidP="00F52FDA">
            <w:pPr>
              <w:keepNext/>
              <w:widowControl w:val="0"/>
              <w:ind w:firstLine="0"/>
              <w:jc w:val="left"/>
              <w:outlineLvl w:val="1"/>
              <w:rPr>
                <w:snapToGrid w:val="0"/>
                <w:sz w:val="18"/>
                <w:szCs w:val="18"/>
                <w:lang w:val="ro-RO" w:eastAsia="ru-RU"/>
              </w:rPr>
            </w:pPr>
            <w:r w:rsidRPr="00A14392">
              <w:rPr>
                <w:b/>
                <w:snapToGrid w:val="0"/>
                <w:sz w:val="18"/>
                <w:szCs w:val="18"/>
                <w:lang w:val="ro-RO" w:eastAsia="ru-RU"/>
              </w:rPr>
              <w:t>D</w:t>
            </w:r>
            <w:r w:rsidRPr="00A14392">
              <w:rPr>
                <w:snapToGrid w:val="0"/>
                <w:sz w:val="18"/>
                <w:szCs w:val="18"/>
                <w:lang w:val="ro-RO" w:eastAsia="ru-RU"/>
              </w:rPr>
              <w:t xml:space="preserve"> (Deținător) - producătorul deșeurilor sau persoana fizică ori juridică care se află în posesia acestora ( se va utiliza doar dacă nu puteți folosi un alt cod);</w:t>
            </w:r>
          </w:p>
          <w:p w:rsidR="001F326F" w:rsidRPr="00A14392" w:rsidRDefault="001F326F" w:rsidP="00F52FDA">
            <w:pPr>
              <w:keepNext/>
              <w:widowControl w:val="0"/>
              <w:ind w:firstLine="0"/>
              <w:jc w:val="left"/>
              <w:outlineLvl w:val="1"/>
              <w:rPr>
                <w:snapToGrid w:val="0"/>
                <w:sz w:val="18"/>
                <w:szCs w:val="18"/>
                <w:lang w:val="ro-RO" w:eastAsia="ru-RU"/>
              </w:rPr>
            </w:pPr>
            <w:r w:rsidRPr="00A14392">
              <w:rPr>
                <w:b/>
                <w:snapToGrid w:val="0"/>
                <w:sz w:val="18"/>
                <w:szCs w:val="18"/>
                <w:lang w:val="ro-RO" w:eastAsia="ru-RU"/>
              </w:rPr>
              <w:t>C</w:t>
            </w:r>
            <w:r w:rsidRPr="00A14392">
              <w:rPr>
                <w:snapToGrid w:val="0"/>
                <w:sz w:val="18"/>
                <w:szCs w:val="18"/>
                <w:lang w:val="ro-RO" w:eastAsia="ru-RU"/>
              </w:rPr>
              <w:t xml:space="preserve"> (Colectare)  - strîngerea deșeurilor, inclusiv sortarea și stocarea preliminară a deșeurilor,   în vederea transportării la o instalație de tratare; </w:t>
            </w:r>
          </w:p>
          <w:p w:rsidR="001F326F" w:rsidRPr="00A14392" w:rsidRDefault="001F326F" w:rsidP="00F52FDA">
            <w:pPr>
              <w:keepNext/>
              <w:widowControl w:val="0"/>
              <w:ind w:firstLine="0"/>
              <w:jc w:val="left"/>
              <w:outlineLvl w:val="1"/>
              <w:rPr>
                <w:snapToGrid w:val="0"/>
                <w:sz w:val="18"/>
                <w:szCs w:val="18"/>
                <w:lang w:val="ro-RO" w:eastAsia="ru-RU"/>
              </w:rPr>
            </w:pPr>
            <w:r w:rsidRPr="00A14392">
              <w:rPr>
                <w:b/>
                <w:snapToGrid w:val="0"/>
                <w:sz w:val="18"/>
                <w:szCs w:val="18"/>
                <w:lang w:val="ro-RO" w:eastAsia="ru-RU"/>
              </w:rPr>
              <w:t>V</w:t>
            </w:r>
            <w:r w:rsidRPr="00A14392">
              <w:rPr>
                <w:snapToGrid w:val="0"/>
                <w:sz w:val="18"/>
                <w:szCs w:val="18"/>
                <w:lang w:val="ro-RO" w:eastAsia="ru-RU"/>
              </w:rPr>
              <w:t xml:space="preserve"> (Valorificare) -  operațiune care are drept rezultat principal faptul că deșeurile servesc unui scop util prin înlocuirea altor materiale care ar fi fost utilizate într-un anumit scop sau faptul că deșeurile sînt pregătite pentru a putea servi scopului respectiv în întreprinderi sau în economie în general. Anexa nr.2 la Legea privind deșeurile stabilește o listă a operațiunilor de valorificare a deșeurilor;</w:t>
            </w:r>
          </w:p>
          <w:p w:rsidR="001F326F" w:rsidRPr="00A14392" w:rsidRDefault="001F326F" w:rsidP="00F52FDA">
            <w:pPr>
              <w:keepNext/>
              <w:widowControl w:val="0"/>
              <w:ind w:firstLine="0"/>
              <w:jc w:val="left"/>
              <w:outlineLvl w:val="1"/>
              <w:rPr>
                <w:snapToGrid w:val="0"/>
                <w:sz w:val="18"/>
                <w:szCs w:val="18"/>
                <w:lang w:val="ro-RO" w:eastAsia="ru-RU"/>
              </w:rPr>
            </w:pPr>
            <w:r w:rsidRPr="00A14392">
              <w:rPr>
                <w:b/>
                <w:snapToGrid w:val="0"/>
                <w:sz w:val="18"/>
                <w:szCs w:val="18"/>
                <w:lang w:val="ro-RO" w:eastAsia="ru-RU"/>
              </w:rPr>
              <w:t xml:space="preserve">E </w:t>
            </w:r>
            <w:r w:rsidRPr="00A14392">
              <w:rPr>
                <w:snapToGrid w:val="0"/>
                <w:sz w:val="18"/>
                <w:szCs w:val="18"/>
                <w:lang w:val="ro-RO" w:eastAsia="ru-RU"/>
              </w:rPr>
              <w:t>(Eliminare) – orice operațiune care nu este  o operațiune de valorificare, chiar și în cazul în care una dintre consecințele secundare ale acesteia ar fi recuperarea de substanțe sau de energie. Anexa nr.1 la Legea privind deșeurile stabilește o listă a operațiunilor de eliminare.</w:t>
            </w:r>
          </w:p>
          <w:p w:rsidR="001F326F" w:rsidRPr="00A14392" w:rsidRDefault="001F326F" w:rsidP="00F52FDA">
            <w:pPr>
              <w:keepNext/>
              <w:widowControl w:val="0"/>
              <w:ind w:firstLine="0"/>
              <w:jc w:val="left"/>
              <w:outlineLvl w:val="1"/>
              <w:rPr>
                <w:snapToGrid w:val="0"/>
                <w:sz w:val="18"/>
                <w:szCs w:val="18"/>
                <w:lang w:val="ro-RO" w:eastAsia="ru-RU"/>
              </w:rPr>
            </w:pPr>
            <w:r w:rsidRPr="00A14392">
              <w:rPr>
                <w:b/>
                <w:snapToGrid w:val="0"/>
                <w:sz w:val="18"/>
                <w:szCs w:val="18"/>
                <w:lang w:val="ro-RO" w:eastAsia="ru-RU"/>
              </w:rPr>
              <w:t>B</w:t>
            </w:r>
            <w:r w:rsidRPr="00A14392">
              <w:rPr>
                <w:snapToGrid w:val="0"/>
                <w:sz w:val="18"/>
                <w:szCs w:val="18"/>
                <w:lang w:val="ro-RO" w:eastAsia="ru-RU"/>
              </w:rPr>
              <w:t xml:space="preserve"> (Broker) - orice persoană fizică sau juridică care se ocupă de valorificarea sau eliminarea deșeurilor în numele altor persoane, inclusiv brokerii care nu intră fizic în posesia deșeurilor.</w:t>
            </w:r>
          </w:p>
        </w:tc>
        <w:tc>
          <w:tcPr>
            <w:tcW w:w="2432" w:type="pct"/>
          </w:tcPr>
          <w:p w:rsidR="001F326F" w:rsidRPr="00A14392" w:rsidRDefault="001F326F" w:rsidP="00F52FDA">
            <w:pPr>
              <w:tabs>
                <w:tab w:val="left" w:pos="952"/>
                <w:tab w:val="left" w:pos="1235"/>
                <w:tab w:val="left" w:pos="1519"/>
              </w:tabs>
              <w:ind w:firstLine="0"/>
              <w:jc w:val="left"/>
              <w:rPr>
                <w:sz w:val="18"/>
                <w:szCs w:val="18"/>
                <w:lang w:val="ro-RO" w:eastAsia="ru-RU"/>
              </w:rPr>
            </w:pPr>
            <w:r w:rsidRPr="00A14392">
              <w:rPr>
                <w:sz w:val="18"/>
                <w:szCs w:val="18"/>
                <w:lang w:val="ro-RO" w:eastAsia="ru-RU"/>
              </w:rPr>
              <w:t xml:space="preserve">   HP1 „Explozive”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HP2 „Oxidante”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HP3 „Inflamabile”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HP4 „Iritante – iritarea pielii și leziuni oculare”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HP5 „Toxicitate asupra unui organ-țintă specific (STOT)/ toxicitate prin aspirare”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HP6 „Toxicitate acută”</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HP7 „Cancerigene”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HP8 „Corozive”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HP9 „Infecțioase”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HP10 „Toxice pentru reproducere”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HP11 „Mutagene”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HP12 „Degajarea unui gaz cu toxicitate acută”</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HP13 „Sensibilizante”</w:t>
            </w:r>
          </w:p>
          <w:p w:rsidR="001F326F" w:rsidRPr="00A14392" w:rsidRDefault="001F326F" w:rsidP="00F52FDA">
            <w:pPr>
              <w:tabs>
                <w:tab w:val="left" w:pos="952"/>
                <w:tab w:val="left" w:pos="1235"/>
                <w:tab w:val="left" w:pos="1519"/>
              </w:tabs>
              <w:ind w:left="674" w:hanging="567"/>
              <w:jc w:val="left"/>
              <w:rPr>
                <w:snapToGrid w:val="0"/>
                <w:sz w:val="18"/>
                <w:szCs w:val="18"/>
                <w:lang w:val="ro-RO" w:eastAsia="ru-RU"/>
              </w:rPr>
            </w:pPr>
            <w:r w:rsidRPr="00A14392">
              <w:rPr>
                <w:snapToGrid w:val="0"/>
                <w:sz w:val="18"/>
                <w:szCs w:val="18"/>
                <w:lang w:val="ro-RO" w:eastAsia="ru-RU"/>
              </w:rPr>
              <w:t>HP14 „Eco toxice”</w:t>
            </w:r>
          </w:p>
          <w:p w:rsidR="001F326F" w:rsidRPr="00A14392" w:rsidRDefault="001F326F" w:rsidP="00F52FDA">
            <w:pPr>
              <w:tabs>
                <w:tab w:val="left" w:pos="952"/>
                <w:tab w:val="left" w:pos="1235"/>
                <w:tab w:val="left" w:pos="1519"/>
              </w:tabs>
              <w:ind w:left="674" w:hanging="567"/>
              <w:jc w:val="left"/>
              <w:rPr>
                <w:b/>
                <w:sz w:val="18"/>
                <w:szCs w:val="18"/>
                <w:lang w:val="ro-RO" w:eastAsia="ru-RU"/>
              </w:rPr>
            </w:pPr>
            <w:r w:rsidRPr="00A14392">
              <w:rPr>
                <w:snapToGrid w:val="0"/>
                <w:sz w:val="18"/>
                <w:szCs w:val="18"/>
                <w:lang w:val="ro-RO" w:eastAsia="ru-RU"/>
              </w:rPr>
              <w:t>HP15 „Deșeuri capabile să dezvolte una dintre proprietățile periculoase menționate mai sus, pe care deșeul inițial nu o prezintă în mod direct”</w:t>
            </w:r>
          </w:p>
        </w:tc>
      </w:tr>
      <w:tr w:rsidR="001F326F" w:rsidRPr="00A14392" w:rsidTr="00F52FDA">
        <w:trPr>
          <w:trHeight w:val="207"/>
        </w:trPr>
        <w:tc>
          <w:tcPr>
            <w:tcW w:w="2568" w:type="pct"/>
          </w:tcPr>
          <w:p w:rsidR="001F326F" w:rsidRPr="00A14392" w:rsidRDefault="001F326F" w:rsidP="001F326F">
            <w:pPr>
              <w:keepNext/>
              <w:widowControl w:val="0"/>
              <w:numPr>
                <w:ilvl w:val="0"/>
                <w:numId w:val="2"/>
              </w:numPr>
              <w:spacing w:line="276" w:lineRule="auto"/>
              <w:ind w:left="0" w:firstLine="0"/>
              <w:jc w:val="left"/>
              <w:outlineLvl w:val="1"/>
              <w:rPr>
                <w:b/>
                <w:snapToGrid w:val="0"/>
                <w:sz w:val="18"/>
                <w:szCs w:val="18"/>
                <w:lang w:val="ro-RO" w:eastAsia="ru-RU"/>
              </w:rPr>
            </w:pPr>
            <w:r w:rsidRPr="00A14392">
              <w:rPr>
                <w:b/>
                <w:snapToGrid w:val="0"/>
                <w:sz w:val="18"/>
                <w:szCs w:val="18"/>
                <w:lang w:val="ro-RO" w:eastAsia="ru-RU"/>
              </w:rPr>
              <w:t>Codul Y</w:t>
            </w:r>
          </w:p>
        </w:tc>
        <w:tc>
          <w:tcPr>
            <w:tcW w:w="2432" w:type="pct"/>
          </w:tcPr>
          <w:p w:rsidR="001F326F" w:rsidRPr="00A14392" w:rsidRDefault="001F326F" w:rsidP="001F326F">
            <w:pPr>
              <w:keepNext/>
              <w:numPr>
                <w:ilvl w:val="0"/>
                <w:numId w:val="2"/>
              </w:numPr>
              <w:spacing w:line="276" w:lineRule="auto"/>
              <w:ind w:left="714" w:hanging="357"/>
              <w:jc w:val="center"/>
              <w:outlineLvl w:val="4"/>
              <w:rPr>
                <w:b/>
                <w:sz w:val="18"/>
                <w:szCs w:val="18"/>
                <w:lang w:val="ro-RO" w:eastAsia="ru-RU"/>
              </w:rPr>
            </w:pPr>
            <w:r w:rsidRPr="00A14392">
              <w:rPr>
                <w:b/>
                <w:snapToGrid w:val="0"/>
                <w:sz w:val="18"/>
                <w:szCs w:val="18"/>
                <w:lang w:val="ro-RO" w:eastAsia="ru-RU"/>
              </w:rPr>
              <w:t>Operațiuni de gestionare</w:t>
            </w:r>
          </w:p>
        </w:tc>
      </w:tr>
      <w:tr w:rsidR="001F326F" w:rsidRPr="00A14392" w:rsidTr="00F52FDA">
        <w:trPr>
          <w:trHeight w:val="20"/>
        </w:trPr>
        <w:tc>
          <w:tcPr>
            <w:tcW w:w="2568" w:type="pct"/>
            <w:vMerge w:val="restart"/>
          </w:tcPr>
          <w:p w:rsidR="001F326F" w:rsidRPr="00A14392" w:rsidRDefault="001F326F" w:rsidP="00F52FDA">
            <w:pPr>
              <w:tabs>
                <w:tab w:val="left" w:pos="426"/>
              </w:tabs>
              <w:ind w:left="426" w:hanging="426"/>
              <w:rPr>
                <w:b/>
                <w:sz w:val="18"/>
                <w:szCs w:val="18"/>
                <w:lang w:val="ro-RO" w:eastAsia="ru-RU"/>
              </w:rPr>
            </w:pPr>
            <w:r w:rsidRPr="00A14392">
              <w:rPr>
                <w:b/>
                <w:sz w:val="18"/>
                <w:szCs w:val="18"/>
                <w:lang w:val="ro-RO" w:eastAsia="ru-RU"/>
              </w:rPr>
              <w:t>Fluxuri de deșeuri</w:t>
            </w:r>
          </w:p>
          <w:p w:rsidR="001F326F" w:rsidRPr="00A14392" w:rsidRDefault="001F326F" w:rsidP="00F52FDA">
            <w:pPr>
              <w:tabs>
                <w:tab w:val="left" w:pos="317"/>
              </w:tabs>
              <w:ind w:left="317" w:hanging="426"/>
              <w:rPr>
                <w:sz w:val="18"/>
                <w:szCs w:val="18"/>
                <w:lang w:val="ro-RO" w:eastAsia="ru-RU"/>
              </w:rPr>
            </w:pPr>
            <w:r w:rsidRPr="00A14392">
              <w:rPr>
                <w:sz w:val="18"/>
                <w:szCs w:val="18"/>
                <w:lang w:val="ro-RO" w:eastAsia="ru-RU"/>
              </w:rPr>
              <w:t xml:space="preserve">Y1 Deșeuri provenite din spitale, centre medicale și clinici </w:t>
            </w:r>
          </w:p>
          <w:p w:rsidR="001F326F" w:rsidRPr="00A14392" w:rsidRDefault="001F326F" w:rsidP="00F52FDA">
            <w:pPr>
              <w:tabs>
                <w:tab w:val="left" w:pos="317"/>
              </w:tabs>
              <w:ind w:left="317" w:hanging="426"/>
              <w:rPr>
                <w:sz w:val="18"/>
                <w:szCs w:val="18"/>
                <w:lang w:val="ro-RO" w:eastAsia="ru-RU"/>
              </w:rPr>
            </w:pPr>
            <w:r w:rsidRPr="00A14392">
              <w:rPr>
                <w:sz w:val="18"/>
                <w:szCs w:val="18"/>
                <w:lang w:val="ro-RO" w:eastAsia="ru-RU"/>
              </w:rPr>
              <w:t>Y2 Deșeuri rezultate din fabricarea și prelucrarea produselor farmaceutice</w:t>
            </w:r>
          </w:p>
          <w:p w:rsidR="001F326F" w:rsidRPr="00A14392" w:rsidRDefault="001F326F" w:rsidP="00F52FDA">
            <w:pPr>
              <w:tabs>
                <w:tab w:val="left" w:pos="317"/>
              </w:tabs>
              <w:ind w:left="317" w:hanging="426"/>
              <w:rPr>
                <w:sz w:val="18"/>
                <w:szCs w:val="18"/>
                <w:lang w:val="ro-RO" w:eastAsia="ru-RU"/>
              </w:rPr>
            </w:pPr>
            <w:r w:rsidRPr="00A14392">
              <w:rPr>
                <w:sz w:val="18"/>
                <w:szCs w:val="18"/>
                <w:lang w:val="ro-RO" w:eastAsia="ru-RU"/>
              </w:rPr>
              <w:t>Y3 Deșeuri farmaceutice și ale produselor medicamentoase</w:t>
            </w:r>
          </w:p>
          <w:p w:rsidR="001F326F" w:rsidRPr="00A14392" w:rsidRDefault="001F326F" w:rsidP="00F52FDA">
            <w:pPr>
              <w:tabs>
                <w:tab w:val="left" w:pos="317"/>
              </w:tabs>
              <w:ind w:left="317" w:hanging="426"/>
              <w:rPr>
                <w:sz w:val="18"/>
                <w:szCs w:val="18"/>
                <w:lang w:val="ro-RO" w:eastAsia="ru-RU"/>
              </w:rPr>
            </w:pPr>
            <w:r w:rsidRPr="00A14392">
              <w:rPr>
                <w:sz w:val="18"/>
                <w:szCs w:val="18"/>
                <w:lang w:val="ro-RO" w:eastAsia="ru-RU"/>
              </w:rPr>
              <w:t>Y4 Deșeuri rezultate din fabricarea și utilizarea biacidelor și produselor fitofarmaceutice.</w:t>
            </w:r>
          </w:p>
          <w:p w:rsidR="001F326F" w:rsidRPr="00A14392" w:rsidRDefault="001F326F" w:rsidP="00F52FDA">
            <w:pPr>
              <w:tabs>
                <w:tab w:val="left" w:pos="175"/>
                <w:tab w:val="left" w:pos="317"/>
              </w:tabs>
              <w:ind w:left="317" w:hanging="426"/>
              <w:rPr>
                <w:sz w:val="18"/>
                <w:szCs w:val="18"/>
                <w:lang w:val="ro-RO" w:eastAsia="ru-RU"/>
              </w:rPr>
            </w:pPr>
            <w:r w:rsidRPr="00A14392">
              <w:rPr>
                <w:sz w:val="18"/>
                <w:szCs w:val="18"/>
                <w:lang w:val="ro-RO" w:eastAsia="ru-RU"/>
              </w:rPr>
              <w:t>Y5  Deșeuri rezultate din fabricarea și utilizarea produselor chimice de conservare a lemnului</w:t>
            </w:r>
          </w:p>
          <w:p w:rsidR="001F326F" w:rsidRPr="00A14392" w:rsidRDefault="001F326F" w:rsidP="00F52FDA">
            <w:pPr>
              <w:tabs>
                <w:tab w:val="left" w:pos="317"/>
              </w:tabs>
              <w:ind w:left="317" w:hanging="426"/>
              <w:rPr>
                <w:sz w:val="18"/>
                <w:szCs w:val="18"/>
                <w:lang w:val="ro-RO" w:eastAsia="ru-RU"/>
              </w:rPr>
            </w:pPr>
            <w:r w:rsidRPr="00A14392">
              <w:rPr>
                <w:sz w:val="18"/>
                <w:szCs w:val="18"/>
                <w:lang w:val="ro-RO" w:eastAsia="ru-RU"/>
              </w:rPr>
              <w:t>Y6 Deșeuri rezultate din producerea, prelucrarea și utilizarea solvenților organici</w:t>
            </w:r>
          </w:p>
          <w:p w:rsidR="001F326F" w:rsidRPr="00A14392" w:rsidRDefault="001F326F" w:rsidP="00F52FDA">
            <w:pPr>
              <w:tabs>
                <w:tab w:val="left" w:pos="317"/>
              </w:tabs>
              <w:ind w:left="317" w:hanging="426"/>
              <w:rPr>
                <w:sz w:val="18"/>
                <w:szCs w:val="18"/>
                <w:lang w:val="ro-RO" w:eastAsia="ru-RU"/>
              </w:rPr>
            </w:pPr>
            <w:r w:rsidRPr="00A14392">
              <w:rPr>
                <w:sz w:val="18"/>
                <w:szCs w:val="18"/>
                <w:lang w:val="ro-RO" w:eastAsia="ru-RU"/>
              </w:rPr>
              <w:t xml:space="preserve">Y7 Deșeuri rezultate din procesele de tratare termică și alte operații de călire, conținînd cianuri </w:t>
            </w:r>
          </w:p>
          <w:p w:rsidR="001F326F" w:rsidRPr="00A14392" w:rsidRDefault="001F326F" w:rsidP="00F52FDA">
            <w:pPr>
              <w:tabs>
                <w:tab w:val="left" w:pos="317"/>
              </w:tabs>
              <w:ind w:left="317" w:hanging="426"/>
              <w:rPr>
                <w:sz w:val="18"/>
                <w:szCs w:val="18"/>
                <w:lang w:val="ro-RO" w:eastAsia="ru-RU"/>
              </w:rPr>
            </w:pPr>
            <w:r w:rsidRPr="00A14392">
              <w:rPr>
                <w:sz w:val="18"/>
                <w:szCs w:val="18"/>
                <w:lang w:val="ro-RO" w:eastAsia="ru-RU"/>
              </w:rPr>
              <w:t xml:space="preserve">Y8 Deșeuri de uleiuri minerale, care nu corespund scopului inițial de folosire </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Y9 Deșeuri petroliere/ape uzate sub formă de hidrocarburi în amestecuri cu apă și emulsii</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 xml:space="preserve">Y10 Deșeuri de substanțe și articole conținînd sau contaminate cu difenilpoliclorurat (DPC) sau/și terfenilpoliclorinat (TPC) sau/și difenilpolibromurat (DPC) </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Y11 Reziduuri gudronate, provenite de la rafinarea, distilarea și orice alt tratament pirolitic al substanțelor organice</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 xml:space="preserve">Y12 Deșeuri rezultate din producerea și utilizarea cernelurilor, coloranților, pigmenților, lacurilor și vopselelor </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Y13 Deșeuri rezultate din producerea și utilizarea rășinilor, latexului, plastifianților și adezivilor</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Y14 Substanțe chimice uzate (provenite din lucrări de cercetare-dezvoltare sau activități în învățămînt), noi sau neidentificate, ale căror efecte asupra omului și/sau mediului înconjurător sînt necunoscute</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 xml:space="preserve">Y15 Deșeuri de natură explozivă care nu fac obiectul altor </w:t>
            </w:r>
            <w:r w:rsidRPr="00A14392">
              <w:rPr>
                <w:sz w:val="18"/>
                <w:szCs w:val="18"/>
                <w:lang w:val="ro-RO" w:eastAsia="ru-RU"/>
              </w:rPr>
              <w:lastRenderedPageBreak/>
              <w:t xml:space="preserve">reglementări </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 xml:space="preserve">Y16 Deșeuri rezultate din producerea, prelucrarea și utilizarea chimicalelor fotografice și materialele de lucru aferente </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Y17 Deșeuri rezultate din procesele de tratare a suprafeței metalelor și materialelor plastice</w:t>
            </w:r>
          </w:p>
          <w:p w:rsidR="001F326F" w:rsidRPr="00A14392" w:rsidRDefault="001F326F" w:rsidP="00F52FDA">
            <w:pPr>
              <w:tabs>
                <w:tab w:val="left" w:pos="317"/>
                <w:tab w:val="left" w:pos="751"/>
              </w:tabs>
              <w:ind w:left="317" w:hanging="426"/>
              <w:rPr>
                <w:sz w:val="18"/>
                <w:szCs w:val="18"/>
                <w:lang w:val="ro-RO" w:eastAsia="ru-RU"/>
              </w:rPr>
            </w:pPr>
            <w:r w:rsidRPr="00A14392">
              <w:rPr>
                <w:sz w:val="18"/>
                <w:szCs w:val="18"/>
                <w:lang w:val="ro-RO" w:eastAsia="ru-RU"/>
              </w:rPr>
              <w:t xml:space="preserve">Y18 Reziduuri provenite din operațiunile de eliminare a deșeurilor industriale </w:t>
            </w:r>
          </w:p>
          <w:p w:rsidR="001F326F" w:rsidRPr="00A14392" w:rsidRDefault="001F326F" w:rsidP="00F52FDA">
            <w:pPr>
              <w:tabs>
                <w:tab w:val="left" w:pos="426"/>
              </w:tabs>
              <w:ind w:firstLine="0"/>
              <w:rPr>
                <w:sz w:val="18"/>
                <w:szCs w:val="18"/>
                <w:u w:val="single"/>
                <w:lang w:val="ro-RO" w:eastAsia="ru-RU"/>
              </w:rPr>
            </w:pPr>
          </w:p>
          <w:p w:rsidR="001F326F" w:rsidRPr="00A14392" w:rsidRDefault="001F326F" w:rsidP="00F52FDA">
            <w:pPr>
              <w:tabs>
                <w:tab w:val="left" w:pos="426"/>
              </w:tabs>
              <w:ind w:firstLine="0"/>
              <w:rPr>
                <w:b/>
                <w:sz w:val="18"/>
                <w:szCs w:val="18"/>
                <w:lang w:val="ro-RO" w:eastAsia="ru-RU"/>
              </w:rPr>
            </w:pPr>
            <w:r w:rsidRPr="00A14392">
              <w:rPr>
                <w:b/>
                <w:sz w:val="18"/>
                <w:szCs w:val="18"/>
                <w:lang w:val="ro-RO" w:eastAsia="ru-RU"/>
              </w:rPr>
              <w:t>Deșeuri avînd constituenți ca:</w:t>
            </w:r>
          </w:p>
          <w:p w:rsidR="001F326F" w:rsidRPr="00A14392" w:rsidRDefault="001F326F" w:rsidP="00F52FDA">
            <w:pPr>
              <w:tabs>
                <w:tab w:val="left" w:pos="426"/>
              </w:tabs>
              <w:ind w:firstLine="0"/>
              <w:rPr>
                <w:sz w:val="18"/>
                <w:szCs w:val="18"/>
                <w:lang w:val="ro-RO" w:eastAsia="ru-RU"/>
              </w:rPr>
            </w:pPr>
            <w:r w:rsidRPr="00A14392">
              <w:rPr>
                <w:sz w:val="18"/>
                <w:szCs w:val="18"/>
                <w:lang w:val="ro-RO" w:eastAsia="ru-RU"/>
              </w:rPr>
              <w:t>Y19 Carbonili ai metalelor</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Y20 Beriliu și compuși ai beriliului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Y21 Compușii cromului hexavalent</w:t>
            </w:r>
          </w:p>
          <w:p w:rsidR="001F326F" w:rsidRPr="00A14392" w:rsidRDefault="001F326F" w:rsidP="00F52FDA">
            <w:pPr>
              <w:ind w:left="40" w:firstLine="0"/>
              <w:jc w:val="left"/>
              <w:rPr>
                <w:sz w:val="18"/>
                <w:szCs w:val="18"/>
                <w:lang w:val="ro-RO" w:eastAsia="ru-RU"/>
              </w:rPr>
            </w:pPr>
            <w:r w:rsidRPr="00A14392">
              <w:rPr>
                <w:sz w:val="18"/>
                <w:szCs w:val="18"/>
                <w:lang w:val="ro-RO" w:eastAsia="ru-RU"/>
              </w:rPr>
              <w:t>Y22 Compușii cuprului</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Y23  Compușii zincului </w:t>
            </w:r>
          </w:p>
          <w:p w:rsidR="001F326F" w:rsidRPr="00A14392" w:rsidRDefault="001F326F" w:rsidP="00F52FDA">
            <w:pPr>
              <w:tabs>
                <w:tab w:val="left" w:pos="426"/>
              </w:tabs>
              <w:ind w:firstLine="0"/>
              <w:rPr>
                <w:sz w:val="18"/>
                <w:szCs w:val="18"/>
                <w:lang w:val="ro-RO" w:eastAsia="ru-RU"/>
              </w:rPr>
            </w:pPr>
            <w:r w:rsidRPr="00A14392">
              <w:rPr>
                <w:sz w:val="18"/>
                <w:szCs w:val="18"/>
                <w:lang w:val="ro-RO" w:eastAsia="ru-RU"/>
              </w:rPr>
              <w:t>Y24 Arseniu și compușii arsenului</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Y25 Seleniu și compușii seleniului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Y26 Cadmiu și compușii cadmiului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Y27 Antimoniu și compușii antimoniului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Y28 Telur și compușii telurului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Y29 Mercur și compușii mercurului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Y30 Taliu și compușii taliului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Y31 Plumb și compușii plumbului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Y32 Compușii neorganici ai fluorului, cu excepția fluorurii de calciu </w:t>
            </w:r>
          </w:p>
          <w:p w:rsidR="001F326F" w:rsidRPr="00A14392" w:rsidRDefault="001F326F" w:rsidP="00F52FDA">
            <w:pPr>
              <w:ind w:left="40" w:firstLine="0"/>
              <w:jc w:val="left"/>
              <w:rPr>
                <w:sz w:val="18"/>
                <w:szCs w:val="18"/>
                <w:lang w:val="ro-RO" w:eastAsia="ru-RU"/>
              </w:rPr>
            </w:pPr>
            <w:r w:rsidRPr="00A14392">
              <w:rPr>
                <w:sz w:val="18"/>
                <w:szCs w:val="18"/>
                <w:lang w:val="ro-RO" w:eastAsia="ru-RU"/>
              </w:rPr>
              <w:t>Y33 Cianuri anorganice</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Y34 Soluții acide sau acizi în stare solidă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Y35 Soluții bazice sau baze în stare solidă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Y36 Azbest (praf sau pulberi și fibre)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Y37 Compuși organofosforici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Y38 Cianuri organice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Y39 Fenoli și compuși fenolici, inclusiv clorfenolii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Y40 Eteri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Y41 Solvenți organohalogenaţi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Y42 Solvenți organici, exceptînd solvenții halogenați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Y43 Orice compus policlorurat al dibenzofuranului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Y44 Orice compus de dibenzo-p-dioxin- policlorurat </w:t>
            </w:r>
          </w:p>
          <w:p w:rsidR="001F326F" w:rsidRPr="00A14392" w:rsidRDefault="001F326F" w:rsidP="00F52FDA">
            <w:pPr>
              <w:ind w:left="40" w:firstLine="0"/>
              <w:jc w:val="left"/>
              <w:rPr>
                <w:sz w:val="18"/>
                <w:szCs w:val="18"/>
                <w:lang w:val="ro-RO" w:eastAsia="ru-RU"/>
              </w:rPr>
            </w:pPr>
            <w:r w:rsidRPr="00A14392">
              <w:rPr>
                <w:sz w:val="18"/>
                <w:szCs w:val="18"/>
                <w:lang w:val="ro-RO" w:eastAsia="ru-RU"/>
              </w:rPr>
              <w:t>Y45 Compuși organohalogenaţi, alții decît substanțele specificate în această anexă (de exemplu, la poz.47, 49-52)</w:t>
            </w:r>
          </w:p>
          <w:p w:rsidR="001F326F" w:rsidRPr="00A14392" w:rsidRDefault="001F326F" w:rsidP="00F52FDA">
            <w:pPr>
              <w:ind w:left="40" w:firstLine="0"/>
              <w:jc w:val="left"/>
              <w:rPr>
                <w:sz w:val="18"/>
                <w:szCs w:val="18"/>
                <w:lang w:val="ro-RO" w:eastAsia="ru-RU"/>
              </w:rPr>
            </w:pPr>
          </w:p>
          <w:p w:rsidR="001F326F" w:rsidRPr="00A14392" w:rsidRDefault="001F326F" w:rsidP="00F52FDA">
            <w:pPr>
              <w:ind w:left="40" w:firstLine="0"/>
              <w:jc w:val="left"/>
              <w:rPr>
                <w:b/>
                <w:sz w:val="18"/>
                <w:szCs w:val="18"/>
                <w:lang w:val="ro-RO" w:eastAsia="ru-RU"/>
              </w:rPr>
            </w:pPr>
            <w:r w:rsidRPr="00A14392">
              <w:rPr>
                <w:b/>
                <w:sz w:val="18"/>
                <w:szCs w:val="18"/>
                <w:lang w:val="ro-RO" w:eastAsia="ru-RU"/>
              </w:rPr>
              <w:t>Deșeuri care necesită un tratament special</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    Y46 Deșeuri municipale solide </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    Y47 Reziduuri provenind de la incinerarea deșeurilor menajere</w:t>
            </w:r>
          </w:p>
        </w:tc>
        <w:tc>
          <w:tcPr>
            <w:tcW w:w="2432" w:type="pct"/>
          </w:tcPr>
          <w:p w:rsidR="001F326F" w:rsidRPr="00A14392" w:rsidRDefault="001F326F" w:rsidP="00F52FDA">
            <w:pPr>
              <w:tabs>
                <w:tab w:val="left" w:pos="426"/>
              </w:tabs>
              <w:ind w:left="426" w:hanging="426"/>
              <w:rPr>
                <w:sz w:val="18"/>
                <w:szCs w:val="18"/>
                <w:lang w:val="ro-RO" w:eastAsia="ru-RU"/>
              </w:rPr>
            </w:pPr>
            <w:r w:rsidRPr="00A14392">
              <w:rPr>
                <w:sz w:val="18"/>
                <w:szCs w:val="18"/>
                <w:lang w:val="ro-RO" w:eastAsia="ru-RU"/>
              </w:rPr>
              <w:lastRenderedPageBreak/>
              <w:t xml:space="preserve">ST – stocare temporară pentru a fi eliminate sau valorificate </w:t>
            </w:r>
          </w:p>
          <w:p w:rsidR="001F326F" w:rsidRPr="00A14392" w:rsidRDefault="001F326F" w:rsidP="00F52FDA">
            <w:pPr>
              <w:tabs>
                <w:tab w:val="left" w:pos="426"/>
              </w:tabs>
              <w:ind w:left="426" w:hanging="426"/>
              <w:rPr>
                <w:sz w:val="18"/>
                <w:szCs w:val="18"/>
                <w:lang w:val="ro-RO" w:eastAsia="ru-RU"/>
              </w:rPr>
            </w:pPr>
            <w:r w:rsidRPr="00A14392">
              <w:rPr>
                <w:sz w:val="18"/>
                <w:szCs w:val="18"/>
                <w:lang w:val="ro-RO" w:eastAsia="ru-RU"/>
              </w:rPr>
              <w:t>TR – tratate  pentru reutilizare</w:t>
            </w:r>
          </w:p>
          <w:p w:rsidR="001F326F" w:rsidRPr="00A14392" w:rsidRDefault="001F326F" w:rsidP="00F52FDA">
            <w:pPr>
              <w:tabs>
                <w:tab w:val="left" w:pos="426"/>
              </w:tabs>
              <w:ind w:left="426" w:hanging="426"/>
              <w:rPr>
                <w:sz w:val="18"/>
                <w:szCs w:val="18"/>
                <w:lang w:val="ro-RO" w:eastAsia="ru-RU"/>
              </w:rPr>
            </w:pPr>
            <w:r w:rsidRPr="00A14392">
              <w:rPr>
                <w:sz w:val="18"/>
                <w:szCs w:val="18"/>
                <w:lang w:val="ro-RO" w:eastAsia="ru-RU"/>
              </w:rPr>
              <w:t>TE – tratate pentru eliminare</w:t>
            </w:r>
          </w:p>
          <w:p w:rsidR="001F326F" w:rsidRPr="00A14392" w:rsidRDefault="001F326F" w:rsidP="00F52FDA">
            <w:pPr>
              <w:tabs>
                <w:tab w:val="left" w:pos="426"/>
              </w:tabs>
              <w:ind w:left="426" w:hanging="426"/>
              <w:rPr>
                <w:sz w:val="18"/>
                <w:szCs w:val="18"/>
                <w:lang w:val="ro-RO" w:eastAsia="ru-RU"/>
              </w:rPr>
            </w:pPr>
            <w:r w:rsidRPr="00A14392">
              <w:rPr>
                <w:sz w:val="18"/>
                <w:szCs w:val="18"/>
                <w:lang w:val="ro-RO" w:eastAsia="ru-RU"/>
              </w:rPr>
              <w:t>AT - utilizate pentru amenajare a teritoriului</w:t>
            </w:r>
          </w:p>
          <w:p w:rsidR="001F326F" w:rsidRPr="00A14392" w:rsidRDefault="001F326F" w:rsidP="00F52FDA">
            <w:pPr>
              <w:tabs>
                <w:tab w:val="left" w:pos="426"/>
              </w:tabs>
              <w:ind w:left="426" w:hanging="426"/>
              <w:rPr>
                <w:sz w:val="18"/>
                <w:szCs w:val="18"/>
                <w:lang w:val="ro-RO" w:eastAsia="ru-RU"/>
              </w:rPr>
            </w:pPr>
            <w:r w:rsidRPr="00A14392">
              <w:rPr>
                <w:sz w:val="18"/>
                <w:szCs w:val="18"/>
                <w:lang w:val="ro-RO" w:eastAsia="ru-RU"/>
              </w:rPr>
              <w:t xml:space="preserve">PC – predate comercianților </w:t>
            </w:r>
          </w:p>
          <w:p w:rsidR="001F326F" w:rsidRPr="00A14392" w:rsidRDefault="001F326F" w:rsidP="00F52FDA">
            <w:pPr>
              <w:tabs>
                <w:tab w:val="left" w:pos="426"/>
              </w:tabs>
              <w:ind w:left="426" w:hanging="426"/>
              <w:rPr>
                <w:sz w:val="18"/>
                <w:szCs w:val="18"/>
                <w:lang w:val="ro-RO" w:eastAsia="ru-RU"/>
              </w:rPr>
            </w:pPr>
            <w:r w:rsidRPr="00A14392">
              <w:rPr>
                <w:sz w:val="18"/>
                <w:szCs w:val="18"/>
                <w:lang w:val="ro-RO" w:eastAsia="ru-RU"/>
              </w:rPr>
              <w:t>PI – predate intermediarilor</w:t>
            </w:r>
          </w:p>
        </w:tc>
      </w:tr>
      <w:tr w:rsidR="001F326F" w:rsidRPr="00A14392" w:rsidTr="00F52FDA">
        <w:trPr>
          <w:trHeight w:val="20"/>
        </w:trPr>
        <w:tc>
          <w:tcPr>
            <w:tcW w:w="2568" w:type="pct"/>
            <w:vMerge/>
          </w:tcPr>
          <w:p w:rsidR="001F326F" w:rsidRPr="00A14392" w:rsidRDefault="001F326F" w:rsidP="00F52FDA">
            <w:pPr>
              <w:tabs>
                <w:tab w:val="left" w:pos="426"/>
              </w:tabs>
              <w:ind w:left="426" w:hanging="426"/>
              <w:rPr>
                <w:sz w:val="18"/>
                <w:szCs w:val="18"/>
                <w:u w:val="single"/>
                <w:lang w:val="ro-RO" w:eastAsia="ru-RU"/>
              </w:rPr>
            </w:pPr>
          </w:p>
        </w:tc>
        <w:tc>
          <w:tcPr>
            <w:tcW w:w="2432" w:type="pct"/>
          </w:tcPr>
          <w:p w:rsidR="001F326F" w:rsidRPr="00A14392" w:rsidRDefault="001F326F" w:rsidP="001F326F">
            <w:pPr>
              <w:keepNext/>
              <w:widowControl w:val="0"/>
              <w:numPr>
                <w:ilvl w:val="0"/>
                <w:numId w:val="2"/>
              </w:numPr>
              <w:spacing w:line="276" w:lineRule="auto"/>
              <w:ind w:left="714" w:hanging="357"/>
              <w:jc w:val="center"/>
              <w:outlineLvl w:val="1"/>
              <w:rPr>
                <w:b/>
                <w:snapToGrid w:val="0"/>
                <w:sz w:val="18"/>
                <w:szCs w:val="18"/>
                <w:lang w:val="ro-RO" w:eastAsia="ru-RU"/>
              </w:rPr>
            </w:pPr>
            <w:r w:rsidRPr="00A14392">
              <w:rPr>
                <w:b/>
                <w:sz w:val="18"/>
                <w:szCs w:val="18"/>
                <w:lang w:val="ro-RO" w:eastAsia="ru-RU"/>
              </w:rPr>
              <w:t>Operațiuni de eliminare</w:t>
            </w:r>
          </w:p>
        </w:tc>
      </w:tr>
      <w:tr w:rsidR="001F326F" w:rsidRPr="00A14392" w:rsidTr="00F52FDA">
        <w:trPr>
          <w:trHeight w:val="20"/>
        </w:trPr>
        <w:tc>
          <w:tcPr>
            <w:tcW w:w="2568" w:type="pct"/>
            <w:vMerge/>
          </w:tcPr>
          <w:p w:rsidR="001F326F" w:rsidRPr="00A14392" w:rsidRDefault="001F326F" w:rsidP="00F52FDA">
            <w:pPr>
              <w:tabs>
                <w:tab w:val="left" w:pos="426"/>
              </w:tabs>
              <w:ind w:left="426" w:hanging="426"/>
              <w:rPr>
                <w:sz w:val="18"/>
                <w:szCs w:val="18"/>
                <w:u w:val="single"/>
                <w:lang w:val="ro-RO" w:eastAsia="ru-RU"/>
              </w:rPr>
            </w:pPr>
          </w:p>
        </w:tc>
        <w:tc>
          <w:tcPr>
            <w:tcW w:w="2432" w:type="pct"/>
          </w:tcPr>
          <w:p w:rsidR="001F326F" w:rsidRPr="00A14392" w:rsidRDefault="001F326F" w:rsidP="00F52FDA">
            <w:pPr>
              <w:ind w:left="40" w:firstLine="0"/>
              <w:jc w:val="left"/>
              <w:rPr>
                <w:sz w:val="18"/>
                <w:szCs w:val="18"/>
                <w:lang w:val="ro-RO" w:eastAsia="ru-RU"/>
              </w:rPr>
            </w:pPr>
            <w:r w:rsidRPr="00A14392">
              <w:rPr>
                <w:sz w:val="18"/>
                <w:szCs w:val="18"/>
                <w:lang w:val="ro-RO" w:eastAsia="ru-RU"/>
              </w:rPr>
              <w:t>D1  Depozitarea în sau pe sol (de exemplu, depozite de deșeuri etc.)</w:t>
            </w:r>
          </w:p>
          <w:p w:rsidR="001F326F" w:rsidRPr="00A14392" w:rsidRDefault="001F326F" w:rsidP="00F52FDA">
            <w:pPr>
              <w:ind w:left="40" w:firstLine="0"/>
              <w:jc w:val="left"/>
              <w:rPr>
                <w:sz w:val="18"/>
                <w:szCs w:val="18"/>
                <w:lang w:val="ro-RO" w:eastAsia="ru-RU"/>
              </w:rPr>
            </w:pPr>
            <w:r w:rsidRPr="00A14392">
              <w:rPr>
                <w:sz w:val="18"/>
                <w:szCs w:val="18"/>
                <w:lang w:val="ro-RO" w:eastAsia="ru-RU"/>
              </w:rPr>
              <w:t>D2  Tratarea solului (de exemplu, biodegradarea deșeurilor lichide sau nămoloase în sol etc.)</w:t>
            </w:r>
          </w:p>
          <w:p w:rsidR="001F326F" w:rsidRPr="00A14392" w:rsidRDefault="001F326F" w:rsidP="00F52FDA">
            <w:pPr>
              <w:ind w:left="40" w:firstLine="0"/>
              <w:jc w:val="left"/>
              <w:rPr>
                <w:sz w:val="18"/>
                <w:szCs w:val="18"/>
                <w:lang w:val="ro-RO" w:eastAsia="ru-RU"/>
              </w:rPr>
            </w:pPr>
            <w:r w:rsidRPr="00A14392">
              <w:rPr>
                <w:sz w:val="18"/>
                <w:szCs w:val="18"/>
                <w:lang w:val="ro-RO" w:eastAsia="ru-RU"/>
              </w:rPr>
              <w:t>D3  Injectarea în adîncime (de exemplu, injectarea deșeurilor care pot fi pompate în puțuri, saline sau depozite geologice naturale etc.)</w:t>
            </w:r>
          </w:p>
          <w:p w:rsidR="001F326F" w:rsidRPr="00A14392" w:rsidRDefault="001F326F" w:rsidP="00F52FDA">
            <w:pPr>
              <w:ind w:left="40" w:firstLine="0"/>
              <w:jc w:val="left"/>
              <w:rPr>
                <w:sz w:val="18"/>
                <w:szCs w:val="18"/>
                <w:lang w:val="ro-RO" w:eastAsia="ru-RU"/>
              </w:rPr>
            </w:pPr>
            <w:r w:rsidRPr="00A14392">
              <w:rPr>
                <w:sz w:val="18"/>
                <w:szCs w:val="18"/>
                <w:lang w:val="ro-RO" w:eastAsia="ru-RU"/>
              </w:rPr>
              <w:t>D4  Acumularea la suprafață (de exemplu, depunerea de deșeuri lichide sau nămoloase în bazine, iazuri sau lagune etc.)</w:t>
            </w:r>
          </w:p>
          <w:p w:rsidR="001F326F" w:rsidRPr="00A14392" w:rsidRDefault="001F326F" w:rsidP="00F52FDA">
            <w:pPr>
              <w:ind w:left="40" w:firstLine="0"/>
              <w:jc w:val="left"/>
              <w:rPr>
                <w:sz w:val="18"/>
                <w:szCs w:val="18"/>
                <w:lang w:val="ro-RO" w:eastAsia="ru-RU"/>
              </w:rPr>
            </w:pPr>
            <w:r w:rsidRPr="00A14392">
              <w:rPr>
                <w:sz w:val="18"/>
                <w:szCs w:val="18"/>
                <w:lang w:val="ro-RO" w:eastAsia="ru-RU"/>
              </w:rPr>
              <w:t>D5  Depozitele special construite (de exemplu, depunerea în compartimente separate etanșe, care sînt acoperite și izolate unele față de celelalte și față de mediu etc.)</w:t>
            </w:r>
          </w:p>
          <w:p w:rsidR="001F326F" w:rsidRPr="00A14392" w:rsidRDefault="001F326F" w:rsidP="00F52FDA">
            <w:pPr>
              <w:ind w:left="40" w:firstLine="0"/>
              <w:jc w:val="left"/>
              <w:rPr>
                <w:sz w:val="18"/>
                <w:szCs w:val="18"/>
                <w:lang w:val="ro-RO" w:eastAsia="ru-RU"/>
              </w:rPr>
            </w:pPr>
            <w:r w:rsidRPr="00A14392">
              <w:rPr>
                <w:sz w:val="18"/>
                <w:szCs w:val="18"/>
                <w:lang w:val="ro-RO" w:eastAsia="ru-RU"/>
              </w:rPr>
              <w:t>D6  Evacuarea într-o masă de apă, cu excepția mărilor/oceanelor</w:t>
            </w:r>
          </w:p>
          <w:p w:rsidR="001F326F" w:rsidRPr="00A14392" w:rsidRDefault="001F326F" w:rsidP="00F52FDA">
            <w:pPr>
              <w:ind w:left="40" w:firstLine="0"/>
              <w:jc w:val="left"/>
              <w:rPr>
                <w:sz w:val="18"/>
                <w:szCs w:val="18"/>
                <w:lang w:val="ro-RO" w:eastAsia="ru-RU"/>
              </w:rPr>
            </w:pPr>
            <w:r w:rsidRPr="00A14392">
              <w:rPr>
                <w:sz w:val="18"/>
                <w:szCs w:val="18"/>
                <w:lang w:val="ro-RO" w:eastAsia="ru-RU"/>
              </w:rPr>
              <w:t>D7  Evacuarea în mări/oceane, inclusiv eliminarea în subsolul marin</w:t>
            </w:r>
          </w:p>
          <w:p w:rsidR="001F326F" w:rsidRPr="00A14392" w:rsidRDefault="001F326F" w:rsidP="00F52FDA">
            <w:pPr>
              <w:ind w:left="40" w:firstLine="0"/>
              <w:jc w:val="left"/>
              <w:rPr>
                <w:sz w:val="18"/>
                <w:szCs w:val="18"/>
                <w:lang w:val="ro-RO" w:eastAsia="ru-RU"/>
              </w:rPr>
            </w:pPr>
            <w:r w:rsidRPr="00A14392">
              <w:rPr>
                <w:sz w:val="18"/>
                <w:szCs w:val="18"/>
                <w:lang w:val="ro-RO" w:eastAsia="ru-RU"/>
              </w:rPr>
              <w:t>D8  Tratarea biologică nemenționată în altă parte în prezenta anexă, care generează compuși sau mixturi finale eliminate prin intermediul unuia dintre procedeele enumerate de la D1 la D12.</w:t>
            </w:r>
          </w:p>
          <w:p w:rsidR="001F326F" w:rsidRPr="00A14392" w:rsidRDefault="001F326F" w:rsidP="00F52FDA">
            <w:pPr>
              <w:ind w:left="40" w:firstLine="0"/>
              <w:jc w:val="left"/>
              <w:rPr>
                <w:sz w:val="18"/>
                <w:szCs w:val="18"/>
                <w:lang w:val="ro-RO" w:eastAsia="ru-RU"/>
              </w:rPr>
            </w:pPr>
            <w:r w:rsidRPr="00A14392">
              <w:rPr>
                <w:sz w:val="18"/>
                <w:szCs w:val="18"/>
                <w:lang w:val="ro-RO" w:eastAsia="ru-RU"/>
              </w:rPr>
              <w:t xml:space="preserve">D9  Tratarea fizico-chimică nemenționată în altă parte în prezenta anexă, care generează compuși sau mixturi finale </w:t>
            </w:r>
            <w:r w:rsidRPr="00A14392">
              <w:rPr>
                <w:sz w:val="18"/>
                <w:szCs w:val="18"/>
                <w:lang w:val="ro-RO" w:eastAsia="ru-RU"/>
              </w:rPr>
              <w:lastRenderedPageBreak/>
              <w:t>eliminate prin intermediul unuia dintre procedeele enumerate de la D1 la D12 (de exemplu, evaporarea, uscarea, calcinarea etc.).</w:t>
            </w:r>
          </w:p>
          <w:p w:rsidR="001F326F" w:rsidRPr="00A14392" w:rsidRDefault="001F326F" w:rsidP="00F52FDA">
            <w:pPr>
              <w:ind w:left="40" w:firstLine="0"/>
              <w:jc w:val="left"/>
              <w:rPr>
                <w:sz w:val="18"/>
                <w:szCs w:val="18"/>
                <w:lang w:val="ro-RO" w:eastAsia="ru-RU"/>
              </w:rPr>
            </w:pPr>
            <w:r w:rsidRPr="00A14392">
              <w:rPr>
                <w:sz w:val="18"/>
                <w:szCs w:val="18"/>
                <w:lang w:val="ro-RO" w:eastAsia="ru-RU"/>
              </w:rPr>
              <w:t>D12  Stocarea permanentă (de exemplu, plasarea de recipiente într-o mină etc.).</w:t>
            </w:r>
          </w:p>
          <w:p w:rsidR="001F326F" w:rsidRPr="00A14392" w:rsidRDefault="001F326F" w:rsidP="00F52FDA">
            <w:pPr>
              <w:ind w:left="40" w:firstLine="0"/>
              <w:jc w:val="left"/>
              <w:rPr>
                <w:sz w:val="18"/>
                <w:szCs w:val="18"/>
                <w:lang w:val="ro-RO" w:eastAsia="ru-RU"/>
              </w:rPr>
            </w:pPr>
            <w:r w:rsidRPr="00A14392">
              <w:rPr>
                <w:sz w:val="18"/>
                <w:szCs w:val="18"/>
                <w:lang w:val="ro-RO" w:eastAsia="ru-RU"/>
              </w:rPr>
              <w:t>D13  Amestecarea anterioară oricărei operațiuni enumerate de la D1 la D12. În cazul în care nu există niciun alt cod D corespunzător, aceasta include operațiunile preliminare înainte de eliminare, inclusiv preprocesarea, cum ar fi, printre altele, sortarea, sfărîmarea, compactarea, granularea, uscarea, mărunțirea uscată, condiționarea sau separarea înainte de supunerea la oricare dintre operațiunile enumerate de la D1 la D12.</w:t>
            </w:r>
          </w:p>
          <w:p w:rsidR="001F326F" w:rsidRPr="00A14392" w:rsidRDefault="001F326F" w:rsidP="00F52FDA">
            <w:pPr>
              <w:ind w:left="40" w:firstLine="0"/>
              <w:jc w:val="left"/>
              <w:rPr>
                <w:sz w:val="18"/>
                <w:szCs w:val="18"/>
                <w:lang w:val="ro-RO" w:eastAsia="ru-RU"/>
              </w:rPr>
            </w:pPr>
            <w:r w:rsidRPr="00A14392">
              <w:rPr>
                <w:sz w:val="18"/>
                <w:szCs w:val="18"/>
                <w:lang w:val="ro-RO" w:eastAsia="ru-RU"/>
              </w:rPr>
              <w:t>D14  Reambalarea anterioară oricărei operațiuni enumerate de la D1 la D13.</w:t>
            </w:r>
          </w:p>
          <w:p w:rsidR="001F326F" w:rsidRPr="00A14392" w:rsidRDefault="001F326F" w:rsidP="00F52FDA">
            <w:pPr>
              <w:tabs>
                <w:tab w:val="left" w:pos="426"/>
              </w:tabs>
              <w:ind w:firstLine="0"/>
              <w:rPr>
                <w:sz w:val="18"/>
                <w:szCs w:val="18"/>
                <w:lang w:val="ro-RO" w:eastAsia="ru-RU"/>
              </w:rPr>
            </w:pPr>
            <w:r w:rsidRPr="00A14392">
              <w:rPr>
                <w:sz w:val="18"/>
                <w:szCs w:val="18"/>
                <w:lang w:val="ro-RO" w:eastAsia="ru-RU"/>
              </w:rPr>
              <w:t>D15  Stocarea înaintea oricărei operațiuni enumerate de la D1 la D14 (excluzînd stocarea temporară, înaintea colectării, în zona de generare a deșeurilor. Stocare temporară înseamnă stocare preliminară.)</w:t>
            </w:r>
          </w:p>
        </w:tc>
      </w:tr>
      <w:tr w:rsidR="001F326F" w:rsidRPr="00A14392" w:rsidTr="00F52FDA">
        <w:trPr>
          <w:trHeight w:val="20"/>
        </w:trPr>
        <w:tc>
          <w:tcPr>
            <w:tcW w:w="2568" w:type="pct"/>
            <w:vMerge/>
          </w:tcPr>
          <w:p w:rsidR="001F326F" w:rsidRPr="00A14392" w:rsidRDefault="001F326F" w:rsidP="00F52FDA">
            <w:pPr>
              <w:tabs>
                <w:tab w:val="left" w:pos="426"/>
              </w:tabs>
              <w:ind w:left="426" w:hanging="426"/>
              <w:rPr>
                <w:sz w:val="18"/>
                <w:szCs w:val="18"/>
                <w:u w:val="single"/>
                <w:lang w:val="ro-RO" w:eastAsia="ru-RU"/>
              </w:rPr>
            </w:pPr>
          </w:p>
        </w:tc>
        <w:tc>
          <w:tcPr>
            <w:tcW w:w="2432" w:type="pct"/>
          </w:tcPr>
          <w:p w:rsidR="001F326F" w:rsidRPr="00A14392" w:rsidRDefault="001F326F" w:rsidP="001F326F">
            <w:pPr>
              <w:numPr>
                <w:ilvl w:val="0"/>
                <w:numId w:val="2"/>
              </w:numPr>
              <w:spacing w:line="276" w:lineRule="auto"/>
              <w:ind w:left="714" w:hanging="357"/>
              <w:jc w:val="left"/>
              <w:rPr>
                <w:sz w:val="18"/>
                <w:szCs w:val="18"/>
                <w:lang w:val="ro-RO" w:eastAsia="ru-RU"/>
              </w:rPr>
            </w:pPr>
            <w:r w:rsidRPr="00A14392">
              <w:rPr>
                <w:b/>
                <w:sz w:val="18"/>
                <w:szCs w:val="18"/>
                <w:lang w:val="ro-RO" w:eastAsia="ru-RU"/>
              </w:rPr>
              <w:t>Operațiuni de valorificare</w:t>
            </w:r>
          </w:p>
        </w:tc>
      </w:tr>
      <w:tr w:rsidR="001F326F" w:rsidRPr="00A14392" w:rsidTr="00F52FDA">
        <w:trPr>
          <w:trHeight w:val="20"/>
        </w:trPr>
        <w:tc>
          <w:tcPr>
            <w:tcW w:w="2568" w:type="pct"/>
            <w:vMerge/>
          </w:tcPr>
          <w:p w:rsidR="001F326F" w:rsidRPr="00A14392" w:rsidRDefault="001F326F" w:rsidP="00F52FDA">
            <w:pPr>
              <w:tabs>
                <w:tab w:val="left" w:pos="426"/>
              </w:tabs>
              <w:ind w:left="426" w:hanging="426"/>
              <w:rPr>
                <w:sz w:val="18"/>
                <w:szCs w:val="18"/>
                <w:u w:val="single"/>
                <w:lang w:val="ro-RO" w:eastAsia="ru-RU"/>
              </w:rPr>
            </w:pPr>
          </w:p>
        </w:tc>
        <w:tc>
          <w:tcPr>
            <w:tcW w:w="2432" w:type="pct"/>
          </w:tcPr>
          <w:p w:rsidR="001F326F" w:rsidRPr="00A14392" w:rsidRDefault="001F326F" w:rsidP="00F52FDA">
            <w:pPr>
              <w:ind w:left="40" w:firstLine="0"/>
              <w:jc w:val="left"/>
              <w:rPr>
                <w:sz w:val="18"/>
                <w:szCs w:val="18"/>
                <w:lang w:val="ro-RO" w:eastAsia="ru-RU"/>
              </w:rPr>
            </w:pPr>
            <w:r w:rsidRPr="00A14392">
              <w:rPr>
                <w:sz w:val="18"/>
                <w:szCs w:val="18"/>
                <w:lang w:val="ro-RO" w:eastAsia="ru-RU"/>
              </w:rPr>
              <w:t>R2 Recuperarea/regenerarea solvenților</w:t>
            </w:r>
          </w:p>
          <w:p w:rsidR="001F326F" w:rsidRPr="00A14392" w:rsidRDefault="001F326F" w:rsidP="00F52FDA">
            <w:pPr>
              <w:ind w:left="40" w:firstLine="0"/>
              <w:jc w:val="left"/>
              <w:rPr>
                <w:sz w:val="18"/>
                <w:szCs w:val="18"/>
                <w:lang w:val="ro-RO" w:eastAsia="ru-RU"/>
              </w:rPr>
            </w:pPr>
            <w:r w:rsidRPr="00A14392">
              <w:rPr>
                <w:sz w:val="18"/>
                <w:szCs w:val="18"/>
                <w:lang w:val="ro-RO" w:eastAsia="ru-RU"/>
              </w:rPr>
              <w:t>R3 Reciclarea/recuperarea substanțelor organice care nu sînt utilizate ca solvenți (inclusiv compostarea și alte procese de transformare biologică). Aceasta include și gazificarea, și piroliza, care folosesc componentele ca produse chimice</w:t>
            </w:r>
          </w:p>
          <w:p w:rsidR="001F326F" w:rsidRPr="00A14392" w:rsidRDefault="001F326F" w:rsidP="00F52FDA">
            <w:pPr>
              <w:ind w:left="40" w:firstLine="0"/>
              <w:jc w:val="left"/>
              <w:rPr>
                <w:sz w:val="18"/>
                <w:szCs w:val="18"/>
                <w:lang w:val="ro-RO" w:eastAsia="ru-RU"/>
              </w:rPr>
            </w:pPr>
            <w:r w:rsidRPr="00A14392">
              <w:rPr>
                <w:sz w:val="18"/>
                <w:szCs w:val="18"/>
                <w:lang w:val="ro-RO" w:eastAsia="ru-RU"/>
              </w:rPr>
              <w:t>R4 Reciclarea/recuperarea metalelor și compușilor metalici</w:t>
            </w:r>
          </w:p>
          <w:p w:rsidR="001F326F" w:rsidRPr="00A14392" w:rsidRDefault="001F326F" w:rsidP="00F52FDA">
            <w:pPr>
              <w:ind w:left="40" w:firstLine="0"/>
              <w:jc w:val="left"/>
              <w:rPr>
                <w:sz w:val="18"/>
                <w:szCs w:val="18"/>
                <w:lang w:val="ro-RO" w:eastAsia="ru-RU"/>
              </w:rPr>
            </w:pPr>
            <w:r w:rsidRPr="00A14392">
              <w:rPr>
                <w:sz w:val="18"/>
                <w:szCs w:val="18"/>
                <w:lang w:val="ro-RO" w:eastAsia="ru-RU"/>
              </w:rPr>
              <w:t>R5 Reciclarea/recuperarea altor materiale anorganice. Aceasta include și tehnologiile de curățare a solului care au ca rezultat operațiuni de valorificare a solului și de reciclare a materialelor de construcție anorganice</w:t>
            </w:r>
          </w:p>
          <w:p w:rsidR="001F326F" w:rsidRPr="00A14392" w:rsidRDefault="001F326F" w:rsidP="00F52FDA">
            <w:pPr>
              <w:ind w:left="40" w:firstLine="0"/>
              <w:jc w:val="left"/>
              <w:rPr>
                <w:sz w:val="18"/>
                <w:szCs w:val="18"/>
                <w:lang w:val="ro-RO" w:eastAsia="ru-RU"/>
              </w:rPr>
            </w:pPr>
            <w:r w:rsidRPr="00A14392">
              <w:rPr>
                <w:sz w:val="18"/>
                <w:szCs w:val="18"/>
                <w:lang w:val="ro-RO" w:eastAsia="ru-RU"/>
              </w:rPr>
              <w:t>R6 Regenerarea acizilor sau a bazelor</w:t>
            </w:r>
          </w:p>
          <w:p w:rsidR="001F326F" w:rsidRPr="00A14392" w:rsidRDefault="001F326F" w:rsidP="00F52FDA">
            <w:pPr>
              <w:ind w:left="40" w:firstLine="0"/>
              <w:jc w:val="left"/>
              <w:rPr>
                <w:sz w:val="18"/>
                <w:szCs w:val="18"/>
                <w:lang w:val="ro-RO" w:eastAsia="ru-RU"/>
              </w:rPr>
            </w:pPr>
            <w:r w:rsidRPr="00A14392">
              <w:rPr>
                <w:sz w:val="18"/>
                <w:szCs w:val="18"/>
                <w:lang w:val="ro-RO" w:eastAsia="ru-RU"/>
              </w:rPr>
              <w:t>R7 Valorificarea componenților utilizați pentru reducerea poluării</w:t>
            </w:r>
          </w:p>
          <w:p w:rsidR="001F326F" w:rsidRPr="00A14392" w:rsidRDefault="001F326F" w:rsidP="00F52FDA">
            <w:pPr>
              <w:ind w:left="40" w:firstLine="0"/>
              <w:jc w:val="left"/>
              <w:rPr>
                <w:sz w:val="18"/>
                <w:szCs w:val="18"/>
                <w:lang w:val="ro-RO" w:eastAsia="ru-RU"/>
              </w:rPr>
            </w:pPr>
            <w:r w:rsidRPr="00A14392">
              <w:rPr>
                <w:sz w:val="18"/>
                <w:szCs w:val="18"/>
                <w:lang w:val="ro-RO" w:eastAsia="ru-RU"/>
              </w:rPr>
              <w:t>R8 Valorificarea componenților catalizatorilor</w:t>
            </w:r>
          </w:p>
          <w:p w:rsidR="001F326F" w:rsidRPr="00A14392" w:rsidRDefault="001F326F" w:rsidP="00F52FDA">
            <w:pPr>
              <w:ind w:left="40" w:firstLine="0"/>
              <w:jc w:val="left"/>
              <w:rPr>
                <w:sz w:val="18"/>
                <w:szCs w:val="18"/>
                <w:lang w:val="ro-RO" w:eastAsia="ru-RU"/>
              </w:rPr>
            </w:pPr>
            <w:r w:rsidRPr="00A14392">
              <w:rPr>
                <w:sz w:val="18"/>
                <w:szCs w:val="18"/>
                <w:lang w:val="ro-RO" w:eastAsia="ru-RU"/>
              </w:rPr>
              <w:t>R9 Rerafinarea petrolului sau alte reutilizări ale petrolului</w:t>
            </w:r>
          </w:p>
          <w:p w:rsidR="001F326F" w:rsidRPr="00A14392" w:rsidRDefault="001F326F" w:rsidP="00F52FDA">
            <w:pPr>
              <w:ind w:left="40" w:firstLine="0"/>
              <w:jc w:val="left"/>
              <w:rPr>
                <w:sz w:val="18"/>
                <w:szCs w:val="18"/>
                <w:lang w:val="ro-RO" w:eastAsia="ru-RU"/>
              </w:rPr>
            </w:pPr>
            <w:r w:rsidRPr="00A14392">
              <w:rPr>
                <w:sz w:val="18"/>
                <w:szCs w:val="18"/>
                <w:lang w:val="ro-RO" w:eastAsia="ru-RU"/>
              </w:rPr>
              <w:t>R10 Tratarea terenurilor avînd drept rezultat beneficii pentru agricultură sau ecologie</w:t>
            </w:r>
          </w:p>
          <w:p w:rsidR="001F326F" w:rsidRPr="00A14392" w:rsidRDefault="001F326F" w:rsidP="00F52FDA">
            <w:pPr>
              <w:ind w:left="40" w:firstLine="0"/>
              <w:jc w:val="left"/>
              <w:rPr>
                <w:sz w:val="18"/>
                <w:szCs w:val="18"/>
                <w:lang w:val="ro-RO" w:eastAsia="ru-RU"/>
              </w:rPr>
            </w:pPr>
            <w:r w:rsidRPr="00A14392">
              <w:rPr>
                <w:sz w:val="18"/>
                <w:szCs w:val="18"/>
                <w:lang w:val="ro-RO" w:eastAsia="ru-RU"/>
              </w:rPr>
              <w:t>R11 Utilizarea deșeurilor obținute din oricare dintre operațiunile enumerate de la R2 la R10</w:t>
            </w:r>
          </w:p>
          <w:p w:rsidR="001F326F" w:rsidRPr="00A14392" w:rsidRDefault="001F326F" w:rsidP="00F52FDA">
            <w:pPr>
              <w:ind w:left="40" w:firstLine="0"/>
              <w:jc w:val="left"/>
              <w:rPr>
                <w:sz w:val="18"/>
                <w:szCs w:val="18"/>
                <w:lang w:val="ro-RO" w:eastAsia="ru-RU"/>
              </w:rPr>
            </w:pPr>
            <w:r w:rsidRPr="00A14392">
              <w:rPr>
                <w:sz w:val="18"/>
                <w:szCs w:val="18"/>
                <w:lang w:val="ro-RO" w:eastAsia="ru-RU"/>
              </w:rPr>
              <w:t>R12 Schimbul de deșeuri în vederea expunerii la oricare dintre operațiunile enumerate de la R2 la R11. În cazul în care nu există niciun alt cod R corespunzător, acesta include operațiunile preliminare înainte de valorificare, inclusiv preprocesarea, cum ar fi, printre altele, demontarea, sortarea, sfărîmarea, compactarea, granularea, mărunțirea uscată, condiționarea, reambalarea, separarea și amestecarea înainte de supunerea la oricare dintre operațiunile enumerate de la R2 la R11</w:t>
            </w:r>
          </w:p>
          <w:p w:rsidR="001F326F" w:rsidRPr="00A14392" w:rsidRDefault="001F326F" w:rsidP="00F52FDA">
            <w:pPr>
              <w:ind w:left="40" w:firstLine="0"/>
              <w:jc w:val="left"/>
              <w:rPr>
                <w:sz w:val="18"/>
                <w:szCs w:val="18"/>
                <w:lang w:val="ro-RO" w:eastAsia="ru-RU"/>
              </w:rPr>
            </w:pPr>
            <w:r w:rsidRPr="00A14392">
              <w:rPr>
                <w:sz w:val="18"/>
                <w:szCs w:val="18"/>
                <w:lang w:val="ro-RO" w:eastAsia="ru-RU"/>
              </w:rPr>
              <w:t>R13 Stocarea deșeurilor înaintea oricărei operațiuni enumerate de la R2 la R12 (excluzînd stocarea temporară, înaintea colectării, la situl unde a fost generat deșeul)</w:t>
            </w:r>
          </w:p>
        </w:tc>
      </w:tr>
    </w:tbl>
    <w:p w:rsidR="001F326F" w:rsidRDefault="001F326F" w:rsidP="001F326F">
      <w:pPr>
        <w:tabs>
          <w:tab w:val="left" w:pos="195"/>
          <w:tab w:val="left" w:pos="1260"/>
          <w:tab w:val="right" w:pos="9070"/>
        </w:tabs>
        <w:ind w:firstLine="0"/>
        <w:jc w:val="left"/>
        <w:textAlignment w:val="top"/>
        <w:rPr>
          <w:rFonts w:eastAsia="Malgun Gothic"/>
          <w:i/>
          <w:sz w:val="28"/>
          <w:szCs w:val="28"/>
          <w:lang w:val="ro-RO"/>
        </w:rPr>
      </w:pPr>
      <w:r>
        <w:rPr>
          <w:rFonts w:eastAsia="Malgun Gothic"/>
          <w:i/>
          <w:sz w:val="28"/>
          <w:szCs w:val="28"/>
          <w:lang w:val="ro-RO"/>
        </w:rPr>
        <w:br/>
      </w:r>
    </w:p>
    <w:p w:rsidR="001F326F" w:rsidRPr="007D48C5" w:rsidRDefault="001F326F" w:rsidP="001F326F">
      <w:pPr>
        <w:tabs>
          <w:tab w:val="left" w:pos="195"/>
          <w:tab w:val="left" w:pos="1260"/>
          <w:tab w:val="right" w:pos="9070"/>
        </w:tabs>
        <w:ind w:firstLine="0"/>
        <w:jc w:val="left"/>
        <w:textAlignment w:val="top"/>
        <w:rPr>
          <w:rFonts w:eastAsia="Malgun Gothic"/>
          <w:b/>
          <w:sz w:val="28"/>
          <w:szCs w:val="28"/>
          <w:lang w:val="ro-RO"/>
        </w:rPr>
      </w:pPr>
      <w:r>
        <w:rPr>
          <w:rFonts w:eastAsia="Malgun Gothic"/>
          <w:i/>
          <w:sz w:val="28"/>
          <w:szCs w:val="28"/>
          <w:lang w:val="ro-RO"/>
        </w:rPr>
        <w:br w:type="column"/>
      </w:r>
    </w:p>
    <w:p w:rsidR="001F326F" w:rsidRPr="007D48C5" w:rsidRDefault="001F326F" w:rsidP="001F326F">
      <w:pPr>
        <w:tabs>
          <w:tab w:val="left" w:pos="195"/>
          <w:tab w:val="left" w:pos="1260"/>
          <w:tab w:val="right" w:pos="9070"/>
        </w:tabs>
        <w:ind w:firstLine="0"/>
        <w:jc w:val="center"/>
        <w:textAlignment w:val="top"/>
        <w:rPr>
          <w:b/>
          <w:snapToGrid w:val="0"/>
          <w:sz w:val="28"/>
          <w:szCs w:val="28"/>
          <w:lang w:val="ro-RO" w:eastAsia="ru-RU"/>
        </w:rPr>
      </w:pPr>
      <w:r w:rsidRPr="007D48C5">
        <w:rPr>
          <w:rFonts w:eastAsia="Malgun Gothic"/>
          <w:b/>
          <w:sz w:val="28"/>
          <w:szCs w:val="28"/>
          <w:lang w:val="ro-RO"/>
        </w:rPr>
        <w:t>Secţiunea a 3-a</w:t>
      </w:r>
    </w:p>
    <w:p w:rsidR="001F326F" w:rsidRPr="00663551" w:rsidRDefault="001F326F" w:rsidP="001F326F">
      <w:pPr>
        <w:tabs>
          <w:tab w:val="left" w:pos="195"/>
          <w:tab w:val="left" w:pos="1260"/>
          <w:tab w:val="right" w:pos="9070"/>
        </w:tabs>
        <w:ind w:firstLine="0"/>
        <w:jc w:val="center"/>
        <w:textAlignment w:val="top"/>
        <w:rPr>
          <w:b/>
          <w:color w:val="000000"/>
          <w:sz w:val="28"/>
          <w:szCs w:val="28"/>
          <w:lang w:val="ro-RO"/>
        </w:rPr>
      </w:pPr>
    </w:p>
    <w:p w:rsidR="001F326F" w:rsidRPr="00663551" w:rsidRDefault="001F326F" w:rsidP="001F326F">
      <w:pPr>
        <w:tabs>
          <w:tab w:val="left" w:pos="195"/>
          <w:tab w:val="left" w:pos="1260"/>
          <w:tab w:val="right" w:pos="9070"/>
        </w:tabs>
        <w:ind w:firstLine="0"/>
        <w:jc w:val="center"/>
        <w:textAlignment w:val="top"/>
        <w:rPr>
          <w:b/>
          <w:color w:val="000000"/>
          <w:sz w:val="28"/>
          <w:szCs w:val="28"/>
          <w:lang w:val="ro-RO"/>
        </w:rPr>
      </w:pPr>
      <w:r w:rsidRPr="00663551">
        <w:rPr>
          <w:b/>
          <w:color w:val="000000"/>
          <w:sz w:val="28"/>
          <w:szCs w:val="28"/>
          <w:lang w:val="ro-RO"/>
        </w:rPr>
        <w:t xml:space="preserve">CERINȚE SPECIFICE PRIVIND COMPLETAREA </w:t>
      </w:r>
    </w:p>
    <w:p w:rsidR="001F326F" w:rsidRPr="00663551" w:rsidRDefault="001F326F" w:rsidP="001F326F">
      <w:pPr>
        <w:tabs>
          <w:tab w:val="left" w:pos="195"/>
          <w:tab w:val="left" w:pos="1260"/>
          <w:tab w:val="right" w:pos="9070"/>
        </w:tabs>
        <w:ind w:firstLine="0"/>
        <w:jc w:val="center"/>
        <w:textAlignment w:val="top"/>
        <w:rPr>
          <w:b/>
          <w:color w:val="000000"/>
          <w:sz w:val="28"/>
          <w:szCs w:val="28"/>
          <w:lang w:val="ro-RO"/>
        </w:rPr>
      </w:pPr>
      <w:r w:rsidRPr="00663551">
        <w:rPr>
          <w:b/>
          <w:color w:val="000000"/>
          <w:sz w:val="28"/>
          <w:szCs w:val="28"/>
          <w:lang w:val="ro-RO"/>
        </w:rPr>
        <w:t>FORMULARULUI</w:t>
      </w:r>
      <w:r>
        <w:rPr>
          <w:b/>
          <w:color w:val="000000"/>
          <w:sz w:val="28"/>
          <w:szCs w:val="28"/>
          <w:lang w:val="ro-RO"/>
        </w:rPr>
        <w:t xml:space="preserve"> NR.</w:t>
      </w:r>
      <w:r w:rsidRPr="00663551">
        <w:rPr>
          <w:b/>
          <w:color w:val="000000"/>
          <w:sz w:val="28"/>
          <w:szCs w:val="28"/>
          <w:lang w:val="ro-RO"/>
        </w:rPr>
        <w:t xml:space="preserve"> 1</w:t>
      </w:r>
      <w:r w:rsidRPr="00AD68FA">
        <w:rPr>
          <w:b/>
          <w:color w:val="000000"/>
          <w:sz w:val="28"/>
          <w:szCs w:val="28"/>
          <w:lang w:val="ro-RO"/>
        </w:rPr>
        <w:t xml:space="preserve">: EVIDENȚA DEȘEURILOR ȘI </w:t>
      </w:r>
      <w:r>
        <w:rPr>
          <w:b/>
          <w:color w:val="000000"/>
          <w:sz w:val="28"/>
          <w:szCs w:val="28"/>
          <w:lang w:val="ro-RO"/>
        </w:rPr>
        <w:t xml:space="preserve">A </w:t>
      </w:r>
      <w:r w:rsidRPr="00AD68FA">
        <w:rPr>
          <w:b/>
          <w:color w:val="000000"/>
          <w:sz w:val="28"/>
          <w:szCs w:val="28"/>
          <w:lang w:val="ro-RO"/>
        </w:rPr>
        <w:t>GESTIONĂRII ACESTORA</w:t>
      </w:r>
    </w:p>
    <w:p w:rsidR="001F326F" w:rsidRPr="00663551" w:rsidRDefault="001F326F" w:rsidP="001F326F">
      <w:pPr>
        <w:tabs>
          <w:tab w:val="left" w:pos="1260"/>
        </w:tabs>
        <w:ind w:firstLine="0"/>
        <w:jc w:val="right"/>
        <w:textAlignment w:val="top"/>
        <w:rPr>
          <w:b/>
          <w:color w:val="000000"/>
          <w:sz w:val="28"/>
          <w:szCs w:val="28"/>
          <w:lang w:val="ro-RO"/>
        </w:rPr>
      </w:pPr>
    </w:p>
    <w:p w:rsidR="001F326F" w:rsidRPr="00663551" w:rsidRDefault="001F326F" w:rsidP="001F326F">
      <w:pPr>
        <w:numPr>
          <w:ilvl w:val="0"/>
          <w:numId w:val="1"/>
        </w:numPr>
        <w:tabs>
          <w:tab w:val="left" w:pos="284"/>
          <w:tab w:val="left" w:pos="993"/>
        </w:tabs>
        <w:ind w:left="0" w:firstLine="709"/>
        <w:textAlignment w:val="top"/>
        <w:rPr>
          <w:color w:val="000000"/>
          <w:sz w:val="28"/>
          <w:szCs w:val="28"/>
          <w:lang w:val="ro-RO"/>
        </w:rPr>
      </w:pPr>
      <w:r>
        <w:rPr>
          <w:color w:val="000000"/>
          <w:sz w:val="28"/>
          <w:szCs w:val="28"/>
          <w:lang w:val="ro-RO"/>
        </w:rPr>
        <w:t>Se utilizează</w:t>
      </w:r>
      <w:r w:rsidRPr="00663551">
        <w:rPr>
          <w:color w:val="000000"/>
          <w:sz w:val="28"/>
          <w:szCs w:val="28"/>
          <w:lang w:val="ro-RO"/>
        </w:rPr>
        <w:t xml:space="preserve"> o copie separată a Formularului</w:t>
      </w:r>
      <w:r>
        <w:rPr>
          <w:color w:val="000000"/>
          <w:sz w:val="28"/>
          <w:szCs w:val="28"/>
          <w:lang w:val="ro-RO"/>
        </w:rPr>
        <w:t xml:space="preserve"> nr.</w:t>
      </w:r>
      <w:r w:rsidRPr="00663551">
        <w:rPr>
          <w:color w:val="000000"/>
          <w:sz w:val="28"/>
          <w:szCs w:val="28"/>
          <w:lang w:val="ro-RO"/>
        </w:rPr>
        <w:t xml:space="preserve"> 1 pentru: </w:t>
      </w:r>
    </w:p>
    <w:p w:rsidR="001F326F" w:rsidRPr="00663551" w:rsidRDefault="001F326F" w:rsidP="001F326F">
      <w:pPr>
        <w:numPr>
          <w:ilvl w:val="0"/>
          <w:numId w:val="3"/>
        </w:numPr>
        <w:tabs>
          <w:tab w:val="left" w:pos="284"/>
          <w:tab w:val="left" w:pos="993"/>
        </w:tabs>
        <w:ind w:left="0" w:firstLine="709"/>
        <w:textAlignment w:val="top"/>
        <w:rPr>
          <w:color w:val="00B0F0"/>
          <w:sz w:val="28"/>
          <w:szCs w:val="28"/>
          <w:lang w:val="ro-RO"/>
        </w:rPr>
      </w:pPr>
      <w:r w:rsidRPr="00663551">
        <w:rPr>
          <w:color w:val="000000"/>
          <w:sz w:val="28"/>
          <w:szCs w:val="28"/>
          <w:lang w:val="ro-RO"/>
        </w:rPr>
        <w:t>fiecare categorie de deșeu identificat printr-un cod comple</w:t>
      </w:r>
      <w:r>
        <w:rPr>
          <w:color w:val="000000"/>
          <w:sz w:val="28"/>
          <w:szCs w:val="28"/>
          <w:lang w:val="ro-RO"/>
        </w:rPr>
        <w:t>t format din 6 </w:t>
      </w:r>
      <w:r w:rsidRPr="00663551">
        <w:rPr>
          <w:color w:val="000000"/>
          <w:sz w:val="28"/>
          <w:szCs w:val="28"/>
          <w:lang w:val="ro-RO"/>
        </w:rPr>
        <w:t>cifre</w:t>
      </w:r>
      <w:r>
        <w:rPr>
          <w:color w:val="000000"/>
          <w:sz w:val="28"/>
          <w:szCs w:val="28"/>
          <w:lang w:val="ro-RO"/>
        </w:rPr>
        <w:t>,</w:t>
      </w:r>
      <w:r w:rsidRPr="00663551">
        <w:rPr>
          <w:color w:val="000000"/>
          <w:sz w:val="28"/>
          <w:szCs w:val="28"/>
          <w:lang w:val="ro-RO"/>
        </w:rPr>
        <w:t xml:space="preserve"> conform Listei deșeurilor</w:t>
      </w:r>
      <w:r>
        <w:rPr>
          <w:color w:val="000000"/>
          <w:sz w:val="28"/>
          <w:szCs w:val="28"/>
          <w:lang w:val="ro-RO"/>
        </w:rPr>
        <w:t>,</w:t>
      </w:r>
      <w:r w:rsidRPr="00B70687">
        <w:rPr>
          <w:rFonts w:eastAsia="Malgun Gothic"/>
          <w:color w:val="000000"/>
          <w:sz w:val="28"/>
          <w:szCs w:val="28"/>
          <w:lang w:val="ro-RO"/>
        </w:rPr>
        <w:t xml:space="preserve"> </w:t>
      </w:r>
      <w:r w:rsidRPr="00663551">
        <w:rPr>
          <w:rFonts w:eastAsia="Malgun Gothic"/>
          <w:color w:val="000000"/>
          <w:sz w:val="28"/>
          <w:szCs w:val="28"/>
          <w:lang w:val="ro-RO"/>
        </w:rPr>
        <w:t>aprobat</w:t>
      </w:r>
      <w:r>
        <w:rPr>
          <w:rFonts w:eastAsia="Malgun Gothic"/>
          <w:color w:val="000000"/>
          <w:sz w:val="28"/>
          <w:szCs w:val="28"/>
          <w:lang w:val="ro-RO"/>
        </w:rPr>
        <w:t>e</w:t>
      </w:r>
      <w:r w:rsidRPr="00663551">
        <w:rPr>
          <w:rFonts w:eastAsia="Malgun Gothic"/>
          <w:color w:val="000000"/>
          <w:sz w:val="28"/>
          <w:szCs w:val="28"/>
          <w:lang w:val="ro-RO"/>
        </w:rPr>
        <w:t xml:space="preserve"> prin Hot</w:t>
      </w:r>
      <w:r>
        <w:rPr>
          <w:rFonts w:eastAsia="Malgun Gothic"/>
          <w:color w:val="000000"/>
          <w:sz w:val="28"/>
          <w:szCs w:val="28"/>
          <w:lang w:val="ro-RO"/>
        </w:rPr>
        <w:t>ărîrea Guvernului nr. 99 din 30 </w:t>
      </w:r>
      <w:r w:rsidRPr="00663551">
        <w:rPr>
          <w:rFonts w:eastAsia="Malgun Gothic"/>
          <w:color w:val="000000"/>
          <w:sz w:val="28"/>
          <w:szCs w:val="28"/>
          <w:lang w:val="ro-RO"/>
        </w:rPr>
        <w:t>ianuarie 2018</w:t>
      </w:r>
      <w:r w:rsidRPr="00663551">
        <w:rPr>
          <w:color w:val="000000"/>
          <w:sz w:val="28"/>
          <w:szCs w:val="28"/>
          <w:lang w:val="ro-RO"/>
        </w:rPr>
        <w:t>;</w:t>
      </w:r>
    </w:p>
    <w:p w:rsidR="001F326F" w:rsidRPr="00A14392" w:rsidRDefault="001F326F" w:rsidP="001F326F">
      <w:pPr>
        <w:numPr>
          <w:ilvl w:val="0"/>
          <w:numId w:val="3"/>
        </w:numPr>
        <w:tabs>
          <w:tab w:val="left" w:pos="284"/>
          <w:tab w:val="left" w:pos="993"/>
        </w:tabs>
        <w:ind w:left="0" w:firstLine="709"/>
        <w:textAlignment w:val="top"/>
        <w:rPr>
          <w:color w:val="00B0F0"/>
          <w:sz w:val="28"/>
          <w:szCs w:val="28"/>
          <w:lang w:val="ro-RO"/>
        </w:rPr>
      </w:pPr>
      <w:r w:rsidRPr="00663551">
        <w:rPr>
          <w:color w:val="000000"/>
          <w:sz w:val="28"/>
          <w:szCs w:val="28"/>
          <w:lang w:val="ro-RO"/>
        </w:rPr>
        <w:t>același tip de deșeu, generat de același deținător pe același amplasament (în cazul în care activitatea se desfășoară pe diferite amplasamente).</w:t>
      </w:r>
    </w:p>
    <w:p w:rsidR="001F326F" w:rsidRPr="00663551" w:rsidRDefault="001F326F" w:rsidP="001F326F">
      <w:pPr>
        <w:tabs>
          <w:tab w:val="left" w:pos="284"/>
          <w:tab w:val="left" w:pos="993"/>
        </w:tabs>
        <w:ind w:left="709" w:firstLine="0"/>
        <w:textAlignment w:val="top"/>
        <w:rPr>
          <w:color w:val="00B0F0"/>
          <w:sz w:val="28"/>
          <w:szCs w:val="28"/>
          <w:lang w:val="ro-RO"/>
        </w:rPr>
      </w:pPr>
    </w:p>
    <w:p w:rsidR="001F326F" w:rsidRDefault="001F326F" w:rsidP="001F326F">
      <w:pPr>
        <w:numPr>
          <w:ilvl w:val="0"/>
          <w:numId w:val="1"/>
        </w:numPr>
        <w:tabs>
          <w:tab w:val="left" w:pos="284"/>
          <w:tab w:val="left" w:pos="993"/>
        </w:tabs>
        <w:ind w:left="0" w:firstLine="709"/>
        <w:textAlignment w:val="top"/>
        <w:rPr>
          <w:color w:val="000000"/>
          <w:sz w:val="28"/>
          <w:szCs w:val="28"/>
          <w:lang w:val="ro-RO"/>
        </w:rPr>
      </w:pPr>
      <w:r w:rsidRPr="00663551">
        <w:rPr>
          <w:color w:val="000000"/>
          <w:sz w:val="28"/>
          <w:szCs w:val="28"/>
          <w:lang w:val="ro-RO"/>
        </w:rPr>
        <w:t xml:space="preserve">Dacă tabelul este insuficient pentru a introduce toate deșeurile raportate, </w:t>
      </w:r>
      <w:r>
        <w:rPr>
          <w:color w:val="000000"/>
          <w:sz w:val="28"/>
          <w:szCs w:val="28"/>
          <w:lang w:val="ro-RO"/>
        </w:rPr>
        <w:t>se va continua</w:t>
      </w:r>
      <w:r w:rsidRPr="00663551">
        <w:rPr>
          <w:color w:val="000000"/>
          <w:sz w:val="28"/>
          <w:szCs w:val="28"/>
          <w:lang w:val="ro-RO"/>
        </w:rPr>
        <w:t xml:space="preserve"> pe verso, iar în partea de sus a fiecărei pagini </w:t>
      </w:r>
      <w:r>
        <w:rPr>
          <w:color w:val="000000"/>
          <w:sz w:val="28"/>
          <w:szCs w:val="28"/>
          <w:lang w:val="ro-RO"/>
        </w:rPr>
        <w:t xml:space="preserve">se va indica doar numele </w:t>
      </w:r>
      <w:r w:rsidRPr="00663551">
        <w:rPr>
          <w:color w:val="000000"/>
          <w:sz w:val="28"/>
          <w:szCs w:val="28"/>
          <w:lang w:val="ro-RO"/>
        </w:rPr>
        <w:t>companiei/</w:t>
      </w:r>
      <w:r>
        <w:rPr>
          <w:color w:val="000000"/>
          <w:sz w:val="28"/>
          <w:szCs w:val="28"/>
          <w:lang w:val="ro-RO"/>
        </w:rPr>
        <w:t xml:space="preserve"> </w:t>
      </w:r>
      <w:r w:rsidRPr="007F3F16">
        <w:rPr>
          <w:sz w:val="28"/>
          <w:szCs w:val="28"/>
          <w:lang w:val="ro-RO"/>
        </w:rPr>
        <w:t xml:space="preserve">municipalității, </w:t>
      </w:r>
      <w:r w:rsidRPr="00663551">
        <w:rPr>
          <w:color w:val="000000"/>
          <w:sz w:val="28"/>
          <w:szCs w:val="28"/>
          <w:lang w:val="ro-RO"/>
        </w:rPr>
        <w:t>numărul de identificare sau amplasamentul/</w:t>
      </w:r>
      <w:r>
        <w:rPr>
          <w:color w:val="000000"/>
          <w:sz w:val="28"/>
          <w:szCs w:val="28"/>
          <w:lang w:val="ro-RO"/>
        </w:rPr>
        <w:t xml:space="preserve"> </w:t>
      </w:r>
      <w:r w:rsidRPr="00663551">
        <w:rPr>
          <w:color w:val="000000"/>
          <w:sz w:val="28"/>
          <w:szCs w:val="28"/>
          <w:lang w:val="ro-RO"/>
        </w:rPr>
        <w:t>localitatea pentru care este prezentat raportul, precum și numărul paginii.</w:t>
      </w:r>
    </w:p>
    <w:p w:rsidR="001F326F" w:rsidRPr="00663551" w:rsidRDefault="001F326F" w:rsidP="001F326F">
      <w:pPr>
        <w:tabs>
          <w:tab w:val="left" w:pos="284"/>
          <w:tab w:val="left" w:pos="993"/>
        </w:tabs>
        <w:ind w:left="709" w:firstLine="0"/>
        <w:textAlignment w:val="top"/>
        <w:rPr>
          <w:color w:val="000000"/>
          <w:sz w:val="28"/>
          <w:szCs w:val="28"/>
          <w:lang w:val="ro-RO"/>
        </w:rPr>
      </w:pPr>
    </w:p>
    <w:p w:rsidR="001F326F" w:rsidRPr="00663551" w:rsidRDefault="001F326F" w:rsidP="001F326F">
      <w:pPr>
        <w:numPr>
          <w:ilvl w:val="0"/>
          <w:numId w:val="1"/>
        </w:numPr>
        <w:tabs>
          <w:tab w:val="left" w:pos="284"/>
          <w:tab w:val="left" w:pos="993"/>
        </w:tabs>
        <w:ind w:left="0" w:firstLine="709"/>
        <w:textAlignment w:val="top"/>
        <w:rPr>
          <w:color w:val="000000"/>
          <w:sz w:val="28"/>
          <w:szCs w:val="28"/>
          <w:lang w:val="ro-RO"/>
        </w:rPr>
      </w:pPr>
      <w:r>
        <w:rPr>
          <w:color w:val="000000"/>
          <w:sz w:val="28"/>
          <w:szCs w:val="28"/>
          <w:lang w:val="ro-RO"/>
        </w:rPr>
        <w:t>Se completează</w:t>
      </w:r>
      <w:r w:rsidRPr="00663551">
        <w:rPr>
          <w:color w:val="000000"/>
          <w:sz w:val="28"/>
          <w:szCs w:val="28"/>
          <w:lang w:val="ro-RO"/>
        </w:rPr>
        <w:t xml:space="preserve"> informațiile solicitate în preambul, și anume: </w:t>
      </w:r>
    </w:p>
    <w:p w:rsidR="001F326F" w:rsidRPr="00663551" w:rsidRDefault="001F326F" w:rsidP="001F326F">
      <w:pPr>
        <w:tabs>
          <w:tab w:val="left" w:pos="284"/>
          <w:tab w:val="left" w:pos="993"/>
        </w:tabs>
        <w:ind w:firstLine="709"/>
        <w:textAlignment w:val="top"/>
        <w:rPr>
          <w:i/>
          <w:color w:val="000000"/>
          <w:sz w:val="28"/>
          <w:szCs w:val="28"/>
          <w:lang w:val="ro-RO"/>
        </w:rPr>
      </w:pPr>
      <w:r w:rsidRPr="00663551">
        <w:rPr>
          <w:i/>
          <w:color w:val="000000"/>
          <w:sz w:val="28"/>
          <w:szCs w:val="28"/>
          <w:lang w:val="ro-RO"/>
        </w:rPr>
        <w:t>Boxa I</w:t>
      </w:r>
    </w:p>
    <w:p w:rsidR="001F326F" w:rsidRPr="00663551" w:rsidRDefault="001F326F" w:rsidP="001F326F">
      <w:pPr>
        <w:numPr>
          <w:ilvl w:val="0"/>
          <w:numId w:val="4"/>
        </w:numPr>
        <w:tabs>
          <w:tab w:val="left" w:pos="284"/>
          <w:tab w:val="left" w:pos="426"/>
          <w:tab w:val="left" w:pos="993"/>
        </w:tabs>
        <w:ind w:left="0" w:firstLine="709"/>
        <w:textAlignment w:val="top"/>
        <w:rPr>
          <w:color w:val="000000"/>
          <w:sz w:val="28"/>
          <w:szCs w:val="28"/>
          <w:lang w:val="ro-RO"/>
        </w:rPr>
      </w:pPr>
      <w:r w:rsidRPr="00663551">
        <w:rPr>
          <w:i/>
          <w:color w:val="000000"/>
          <w:sz w:val="28"/>
          <w:szCs w:val="28"/>
          <w:lang w:val="ro-RO"/>
        </w:rPr>
        <w:t>Profilul raportorului</w:t>
      </w:r>
      <w:r w:rsidRPr="00663551">
        <w:rPr>
          <w:color w:val="000000"/>
          <w:sz w:val="28"/>
          <w:szCs w:val="28"/>
          <w:lang w:val="ro-RO"/>
        </w:rPr>
        <w:t xml:space="preserve"> – </w:t>
      </w:r>
      <w:r w:rsidRPr="007F3F16">
        <w:rPr>
          <w:sz w:val="28"/>
          <w:szCs w:val="28"/>
          <w:lang w:val="ro-RO"/>
        </w:rPr>
        <w:t xml:space="preserve">se selectează </w:t>
      </w:r>
      <w:r w:rsidRPr="00663551">
        <w:rPr>
          <w:color w:val="000000"/>
          <w:sz w:val="28"/>
          <w:szCs w:val="28"/>
          <w:lang w:val="ro-RO"/>
        </w:rPr>
        <w:t xml:space="preserve">din </w:t>
      </w:r>
      <w:r>
        <w:rPr>
          <w:color w:val="000000"/>
          <w:sz w:val="28"/>
          <w:szCs w:val="28"/>
          <w:lang w:val="ro-RO"/>
        </w:rPr>
        <w:t xml:space="preserve">prima </w:t>
      </w:r>
      <w:r w:rsidRPr="00663551">
        <w:rPr>
          <w:color w:val="000000"/>
          <w:sz w:val="28"/>
          <w:szCs w:val="28"/>
          <w:lang w:val="ro-RO"/>
        </w:rPr>
        <w:t>rubric</w:t>
      </w:r>
      <w:r>
        <w:rPr>
          <w:color w:val="000000"/>
          <w:sz w:val="28"/>
          <w:szCs w:val="28"/>
          <w:lang w:val="ro-RO"/>
        </w:rPr>
        <w:t xml:space="preserve">ă a </w:t>
      </w:r>
      <w:r w:rsidRPr="00663551">
        <w:rPr>
          <w:color w:val="000000"/>
          <w:sz w:val="28"/>
          <w:szCs w:val="28"/>
          <w:lang w:val="ro-RO"/>
        </w:rPr>
        <w:t>List</w:t>
      </w:r>
      <w:r>
        <w:rPr>
          <w:color w:val="000000"/>
          <w:sz w:val="28"/>
          <w:szCs w:val="28"/>
          <w:lang w:val="ro-RO"/>
        </w:rPr>
        <w:t>ei abrevierilor</w:t>
      </w:r>
      <w:r w:rsidRPr="00663551">
        <w:rPr>
          <w:color w:val="000000"/>
          <w:sz w:val="28"/>
          <w:szCs w:val="28"/>
          <w:lang w:val="ro-RO"/>
        </w:rPr>
        <w:t xml:space="preserve"> profilul care corespunde genului de activitate;  </w:t>
      </w:r>
    </w:p>
    <w:p w:rsidR="001F326F" w:rsidRPr="00663551" w:rsidRDefault="001F326F" w:rsidP="001F326F">
      <w:pPr>
        <w:numPr>
          <w:ilvl w:val="0"/>
          <w:numId w:val="4"/>
        </w:numPr>
        <w:tabs>
          <w:tab w:val="left" w:pos="284"/>
          <w:tab w:val="left" w:pos="426"/>
          <w:tab w:val="left" w:pos="993"/>
        </w:tabs>
        <w:ind w:left="0" w:firstLine="709"/>
        <w:textAlignment w:val="top"/>
        <w:rPr>
          <w:color w:val="000000"/>
          <w:sz w:val="28"/>
          <w:szCs w:val="28"/>
          <w:lang w:val="ro-RO"/>
        </w:rPr>
      </w:pPr>
      <w:r w:rsidRPr="00663551">
        <w:rPr>
          <w:i/>
          <w:color w:val="000000"/>
          <w:sz w:val="28"/>
          <w:szCs w:val="28"/>
          <w:lang w:val="ro-RO"/>
        </w:rPr>
        <w:t xml:space="preserve">Anul </w:t>
      </w:r>
      <w:r w:rsidRPr="00663551">
        <w:rPr>
          <w:color w:val="000000"/>
          <w:sz w:val="28"/>
          <w:szCs w:val="28"/>
          <w:lang w:val="ro-RO"/>
        </w:rPr>
        <w:t xml:space="preserve">– </w:t>
      </w:r>
      <w:r>
        <w:rPr>
          <w:color w:val="000000"/>
          <w:sz w:val="28"/>
          <w:szCs w:val="28"/>
          <w:lang w:val="ro-RO"/>
        </w:rPr>
        <w:t>se indică</w:t>
      </w:r>
      <w:r w:rsidRPr="00663551">
        <w:rPr>
          <w:color w:val="000000"/>
          <w:sz w:val="28"/>
          <w:szCs w:val="28"/>
          <w:lang w:val="ro-RO"/>
        </w:rPr>
        <w:t xml:space="preserve"> anul pentru care se ține evidența deșeurilor;</w:t>
      </w:r>
    </w:p>
    <w:p w:rsidR="001F326F" w:rsidRPr="00663551" w:rsidRDefault="001F326F" w:rsidP="001F326F">
      <w:pPr>
        <w:numPr>
          <w:ilvl w:val="0"/>
          <w:numId w:val="4"/>
        </w:numPr>
        <w:tabs>
          <w:tab w:val="left" w:pos="284"/>
          <w:tab w:val="left" w:pos="426"/>
          <w:tab w:val="left" w:pos="993"/>
        </w:tabs>
        <w:ind w:left="0" w:firstLine="709"/>
        <w:textAlignment w:val="top"/>
        <w:rPr>
          <w:color w:val="000000"/>
          <w:sz w:val="28"/>
          <w:szCs w:val="28"/>
          <w:lang w:val="ro-RO"/>
        </w:rPr>
      </w:pPr>
      <w:r w:rsidRPr="00663551">
        <w:rPr>
          <w:i/>
          <w:color w:val="000000"/>
          <w:sz w:val="28"/>
          <w:szCs w:val="28"/>
          <w:lang w:val="ro-RO"/>
        </w:rPr>
        <w:t xml:space="preserve">Denumirea deșeului – </w:t>
      </w:r>
      <w:r>
        <w:rPr>
          <w:color w:val="000000"/>
          <w:sz w:val="28"/>
          <w:szCs w:val="28"/>
          <w:lang w:val="ro-RO"/>
        </w:rPr>
        <w:t>se indică</w:t>
      </w:r>
      <w:r w:rsidRPr="00663551">
        <w:rPr>
          <w:color w:val="000000"/>
          <w:sz w:val="28"/>
          <w:szCs w:val="28"/>
          <w:lang w:val="ro-RO"/>
        </w:rPr>
        <w:t xml:space="preserve"> denumirea deșeului  în conformitate cu </w:t>
      </w:r>
      <w:r>
        <w:rPr>
          <w:color w:val="000000"/>
          <w:sz w:val="28"/>
          <w:szCs w:val="28"/>
          <w:lang w:val="ro-RO"/>
        </w:rPr>
        <w:t>a</w:t>
      </w:r>
      <w:r w:rsidRPr="00663551">
        <w:rPr>
          <w:color w:val="000000"/>
          <w:sz w:val="28"/>
          <w:szCs w:val="28"/>
          <w:lang w:val="ro-RO"/>
        </w:rPr>
        <w:t xml:space="preserve">nexa </w:t>
      </w:r>
      <w:r>
        <w:rPr>
          <w:color w:val="000000"/>
          <w:sz w:val="28"/>
          <w:szCs w:val="28"/>
          <w:lang w:val="ro-RO"/>
        </w:rPr>
        <w:t xml:space="preserve">nr. </w:t>
      </w:r>
      <w:r w:rsidRPr="00663551">
        <w:rPr>
          <w:color w:val="000000"/>
          <w:sz w:val="28"/>
          <w:szCs w:val="28"/>
          <w:lang w:val="ro-RO"/>
        </w:rPr>
        <w:t xml:space="preserve">2; </w:t>
      </w:r>
    </w:p>
    <w:p w:rsidR="001F326F" w:rsidRPr="00663551" w:rsidRDefault="001F326F" w:rsidP="001F326F">
      <w:pPr>
        <w:numPr>
          <w:ilvl w:val="0"/>
          <w:numId w:val="4"/>
        </w:numPr>
        <w:tabs>
          <w:tab w:val="left" w:pos="284"/>
          <w:tab w:val="left" w:pos="426"/>
          <w:tab w:val="left" w:pos="993"/>
        </w:tabs>
        <w:ind w:left="0" w:firstLine="709"/>
        <w:textAlignment w:val="top"/>
        <w:rPr>
          <w:i/>
          <w:color w:val="000000"/>
          <w:sz w:val="28"/>
          <w:szCs w:val="28"/>
          <w:lang w:val="ro-RO"/>
        </w:rPr>
      </w:pPr>
      <w:r w:rsidRPr="00663551">
        <w:rPr>
          <w:i/>
          <w:color w:val="000000"/>
          <w:sz w:val="28"/>
          <w:szCs w:val="28"/>
          <w:lang w:val="ro-RO"/>
        </w:rPr>
        <w:t>Codul deșeului</w:t>
      </w:r>
      <w:r>
        <w:rPr>
          <w:i/>
          <w:color w:val="000000"/>
          <w:sz w:val="28"/>
          <w:szCs w:val="28"/>
          <w:lang w:val="ro-RO"/>
        </w:rPr>
        <w:t xml:space="preserve"> – </w:t>
      </w:r>
      <w:r>
        <w:rPr>
          <w:color w:val="000000"/>
          <w:sz w:val="28"/>
          <w:szCs w:val="28"/>
          <w:lang w:val="ro-RO"/>
        </w:rPr>
        <w:t>se indică</w:t>
      </w:r>
      <w:r w:rsidRPr="00663551">
        <w:rPr>
          <w:color w:val="000000"/>
          <w:sz w:val="28"/>
          <w:szCs w:val="28"/>
          <w:lang w:val="ro-RO"/>
        </w:rPr>
        <w:t xml:space="preserve"> codul din 6 cifre</w:t>
      </w:r>
      <w:r>
        <w:rPr>
          <w:color w:val="000000"/>
          <w:sz w:val="28"/>
          <w:szCs w:val="28"/>
          <w:lang w:val="ro-RO"/>
        </w:rPr>
        <w:t>,</w:t>
      </w:r>
      <w:r w:rsidRPr="00663551">
        <w:rPr>
          <w:i/>
          <w:color w:val="000000"/>
          <w:sz w:val="28"/>
          <w:szCs w:val="28"/>
          <w:lang w:val="ro-RO"/>
        </w:rPr>
        <w:t xml:space="preserve"> </w:t>
      </w:r>
      <w:r w:rsidRPr="00663551">
        <w:rPr>
          <w:color w:val="000000"/>
          <w:sz w:val="28"/>
          <w:szCs w:val="28"/>
          <w:lang w:val="ro-RO"/>
        </w:rPr>
        <w:t>în conformitate cu Lista deșeurilor</w:t>
      </w:r>
      <w:r>
        <w:rPr>
          <w:color w:val="000000"/>
          <w:sz w:val="28"/>
          <w:szCs w:val="28"/>
          <w:lang w:val="ro-RO"/>
        </w:rPr>
        <w:t>,</w:t>
      </w:r>
      <w:r w:rsidRPr="00663551">
        <w:rPr>
          <w:rFonts w:eastAsia="Malgun Gothic"/>
          <w:color w:val="000000"/>
          <w:sz w:val="28"/>
          <w:szCs w:val="28"/>
          <w:lang w:val="ro-RO"/>
        </w:rPr>
        <w:t xml:space="preserve"> aprobată prin Hotărîrea Guvernului nr. 99 din 30 ianuarie 2018;</w:t>
      </w:r>
      <w:r w:rsidRPr="00663551">
        <w:rPr>
          <w:color w:val="000000"/>
          <w:sz w:val="28"/>
          <w:szCs w:val="28"/>
          <w:lang w:val="ro-RO"/>
        </w:rPr>
        <w:t xml:space="preserve"> </w:t>
      </w:r>
    </w:p>
    <w:p w:rsidR="001F326F" w:rsidRPr="00663551" w:rsidRDefault="001F326F" w:rsidP="001F326F">
      <w:pPr>
        <w:numPr>
          <w:ilvl w:val="0"/>
          <w:numId w:val="4"/>
        </w:numPr>
        <w:tabs>
          <w:tab w:val="left" w:pos="284"/>
          <w:tab w:val="left" w:pos="426"/>
          <w:tab w:val="left" w:pos="993"/>
        </w:tabs>
        <w:ind w:left="0" w:firstLine="709"/>
        <w:textAlignment w:val="top"/>
        <w:rPr>
          <w:color w:val="000000"/>
          <w:sz w:val="28"/>
          <w:szCs w:val="28"/>
          <w:lang w:val="ro-RO"/>
        </w:rPr>
      </w:pPr>
      <w:r w:rsidRPr="00663551">
        <w:rPr>
          <w:i/>
          <w:color w:val="000000"/>
          <w:sz w:val="28"/>
          <w:szCs w:val="28"/>
          <w:lang w:val="ro-RO"/>
        </w:rPr>
        <w:t xml:space="preserve">Categoria –  </w:t>
      </w:r>
      <w:r>
        <w:rPr>
          <w:color w:val="000000"/>
          <w:sz w:val="28"/>
          <w:szCs w:val="28"/>
          <w:lang w:val="ro-RO"/>
        </w:rPr>
        <w:t>se indică</w:t>
      </w:r>
      <w:r w:rsidRPr="00663551">
        <w:rPr>
          <w:color w:val="000000"/>
          <w:sz w:val="28"/>
          <w:szCs w:val="28"/>
          <w:lang w:val="ro-RO"/>
        </w:rPr>
        <w:t xml:space="preserve"> litera P</w:t>
      </w:r>
      <w:r>
        <w:rPr>
          <w:color w:val="000000"/>
          <w:sz w:val="28"/>
          <w:szCs w:val="28"/>
          <w:lang w:val="ro-RO"/>
        </w:rPr>
        <w:t>,</w:t>
      </w:r>
      <w:r w:rsidRPr="00663551">
        <w:rPr>
          <w:color w:val="000000"/>
          <w:sz w:val="28"/>
          <w:szCs w:val="28"/>
          <w:lang w:val="ro-RO"/>
        </w:rPr>
        <w:t xml:space="preserve"> dacă deșeul este periculos</w:t>
      </w:r>
      <w:r>
        <w:rPr>
          <w:color w:val="000000"/>
          <w:sz w:val="28"/>
          <w:szCs w:val="28"/>
          <w:lang w:val="ro-RO"/>
        </w:rPr>
        <w:t>,</w:t>
      </w:r>
      <w:r w:rsidRPr="00663551">
        <w:rPr>
          <w:color w:val="000000"/>
          <w:sz w:val="28"/>
          <w:szCs w:val="28"/>
          <w:lang w:val="ro-RO"/>
        </w:rPr>
        <w:t xml:space="preserve"> </w:t>
      </w:r>
      <w:r>
        <w:rPr>
          <w:color w:val="000000"/>
          <w:sz w:val="28"/>
          <w:szCs w:val="28"/>
          <w:lang w:val="ro-RO"/>
        </w:rPr>
        <w:t>ori</w:t>
      </w:r>
      <w:r w:rsidRPr="00663551">
        <w:rPr>
          <w:color w:val="000000"/>
          <w:sz w:val="28"/>
          <w:szCs w:val="28"/>
          <w:lang w:val="ro-RO"/>
        </w:rPr>
        <w:t xml:space="preserve"> litera N</w:t>
      </w:r>
      <w:r>
        <w:rPr>
          <w:color w:val="000000"/>
          <w:sz w:val="28"/>
          <w:szCs w:val="28"/>
          <w:lang w:val="ro-RO"/>
        </w:rPr>
        <w:t>,</w:t>
      </w:r>
      <w:r w:rsidRPr="00663551">
        <w:rPr>
          <w:color w:val="000000"/>
          <w:sz w:val="28"/>
          <w:szCs w:val="28"/>
          <w:lang w:val="ro-RO"/>
        </w:rPr>
        <w:t xml:space="preserve"> dacă este nepericulos;</w:t>
      </w:r>
    </w:p>
    <w:p w:rsidR="001F326F" w:rsidRPr="00663551" w:rsidRDefault="001F326F" w:rsidP="001F326F">
      <w:pPr>
        <w:numPr>
          <w:ilvl w:val="0"/>
          <w:numId w:val="4"/>
        </w:numPr>
        <w:tabs>
          <w:tab w:val="left" w:pos="284"/>
          <w:tab w:val="left" w:pos="426"/>
          <w:tab w:val="left" w:pos="993"/>
        </w:tabs>
        <w:ind w:left="0" w:firstLine="709"/>
        <w:textAlignment w:val="top"/>
        <w:rPr>
          <w:color w:val="000000"/>
          <w:sz w:val="28"/>
          <w:szCs w:val="28"/>
          <w:lang w:val="ro-RO"/>
        </w:rPr>
      </w:pPr>
      <w:r w:rsidRPr="00663551">
        <w:rPr>
          <w:i/>
          <w:color w:val="000000"/>
          <w:sz w:val="28"/>
          <w:szCs w:val="28"/>
          <w:lang w:val="ro-RO"/>
        </w:rPr>
        <w:t xml:space="preserve">Proprietățile periculoase – </w:t>
      </w:r>
      <w:r>
        <w:rPr>
          <w:color w:val="000000"/>
          <w:sz w:val="28"/>
          <w:szCs w:val="28"/>
          <w:lang w:val="ro-RO"/>
        </w:rPr>
        <w:t>se selectează</w:t>
      </w:r>
      <w:r w:rsidRPr="00663551">
        <w:rPr>
          <w:color w:val="000000"/>
          <w:sz w:val="28"/>
          <w:szCs w:val="28"/>
          <w:lang w:val="ro-RO"/>
        </w:rPr>
        <w:t xml:space="preserve"> din </w:t>
      </w:r>
      <w:r>
        <w:rPr>
          <w:color w:val="000000"/>
          <w:sz w:val="28"/>
          <w:szCs w:val="28"/>
          <w:lang w:val="ro-RO"/>
        </w:rPr>
        <w:t xml:space="preserve">a doua </w:t>
      </w:r>
      <w:r w:rsidRPr="00663551">
        <w:rPr>
          <w:color w:val="000000"/>
          <w:sz w:val="28"/>
          <w:szCs w:val="28"/>
          <w:lang w:val="ro-RO"/>
        </w:rPr>
        <w:t>rubric</w:t>
      </w:r>
      <w:r>
        <w:rPr>
          <w:color w:val="000000"/>
          <w:sz w:val="28"/>
          <w:szCs w:val="28"/>
          <w:lang w:val="ro-RO"/>
        </w:rPr>
        <w:t>ă a Listei abrevierilor</w:t>
      </w:r>
      <w:r w:rsidRPr="00663551">
        <w:rPr>
          <w:color w:val="000000"/>
          <w:sz w:val="28"/>
          <w:szCs w:val="28"/>
          <w:lang w:val="ro-RO"/>
        </w:rPr>
        <w:t xml:space="preserve"> codul periculozității deșeului;</w:t>
      </w:r>
    </w:p>
    <w:p w:rsidR="001F326F" w:rsidRPr="00663551" w:rsidRDefault="001F326F" w:rsidP="001F326F">
      <w:pPr>
        <w:numPr>
          <w:ilvl w:val="0"/>
          <w:numId w:val="4"/>
        </w:numPr>
        <w:tabs>
          <w:tab w:val="left" w:pos="284"/>
          <w:tab w:val="left" w:pos="426"/>
          <w:tab w:val="left" w:pos="993"/>
        </w:tabs>
        <w:ind w:left="0" w:firstLine="709"/>
        <w:textAlignment w:val="top"/>
        <w:rPr>
          <w:color w:val="000000"/>
          <w:sz w:val="28"/>
          <w:szCs w:val="28"/>
          <w:lang w:val="ro-RO"/>
        </w:rPr>
      </w:pPr>
      <w:r w:rsidRPr="00663551">
        <w:rPr>
          <w:i/>
          <w:color w:val="000000"/>
          <w:sz w:val="28"/>
          <w:szCs w:val="28"/>
          <w:lang w:val="ro-RO"/>
        </w:rPr>
        <w:t xml:space="preserve">Codul Y </w:t>
      </w:r>
      <w:r w:rsidRPr="00663551">
        <w:rPr>
          <w:color w:val="000000"/>
          <w:sz w:val="28"/>
          <w:szCs w:val="28"/>
          <w:lang w:val="ro-RO"/>
        </w:rPr>
        <w:t xml:space="preserve">– în cazul în care deșeul este periculos, </w:t>
      </w:r>
      <w:r>
        <w:rPr>
          <w:color w:val="000000"/>
          <w:sz w:val="28"/>
          <w:szCs w:val="28"/>
          <w:lang w:val="ro-RO"/>
        </w:rPr>
        <w:t>se indică</w:t>
      </w:r>
      <w:r w:rsidRPr="00663551">
        <w:rPr>
          <w:color w:val="000000"/>
          <w:sz w:val="28"/>
          <w:szCs w:val="28"/>
          <w:lang w:val="ro-RO"/>
        </w:rPr>
        <w:t xml:space="preserve"> codul Y al deșeului din</w:t>
      </w:r>
      <w:r>
        <w:rPr>
          <w:color w:val="000000"/>
          <w:sz w:val="28"/>
          <w:szCs w:val="28"/>
          <w:lang w:val="ro-RO"/>
        </w:rPr>
        <w:t xml:space="preserve"> a treia</w:t>
      </w:r>
      <w:r w:rsidRPr="00663551">
        <w:rPr>
          <w:color w:val="000000"/>
          <w:sz w:val="28"/>
          <w:szCs w:val="28"/>
          <w:lang w:val="ro-RO"/>
        </w:rPr>
        <w:t xml:space="preserve"> rubric</w:t>
      </w:r>
      <w:r>
        <w:rPr>
          <w:color w:val="000000"/>
          <w:sz w:val="28"/>
          <w:szCs w:val="28"/>
          <w:lang w:val="ro-RO"/>
        </w:rPr>
        <w:t>ă a</w:t>
      </w:r>
      <w:r w:rsidRPr="00663551">
        <w:rPr>
          <w:color w:val="000000"/>
          <w:sz w:val="28"/>
          <w:szCs w:val="28"/>
          <w:lang w:val="ro-RO"/>
        </w:rPr>
        <w:t xml:space="preserve"> List</w:t>
      </w:r>
      <w:r>
        <w:rPr>
          <w:color w:val="000000"/>
          <w:sz w:val="28"/>
          <w:szCs w:val="28"/>
          <w:lang w:val="ro-RO"/>
        </w:rPr>
        <w:t>ei abrevierilor</w:t>
      </w:r>
      <w:r w:rsidRPr="00663551">
        <w:rPr>
          <w:color w:val="000000"/>
          <w:sz w:val="28"/>
          <w:szCs w:val="28"/>
          <w:lang w:val="ro-RO"/>
        </w:rPr>
        <w:t>. În cazul în care se pot atribui mai multe coduri</w:t>
      </w:r>
      <w:r>
        <w:rPr>
          <w:color w:val="000000"/>
          <w:sz w:val="28"/>
          <w:szCs w:val="28"/>
          <w:lang w:val="ro-RO"/>
        </w:rPr>
        <w:t>,</w:t>
      </w:r>
      <w:r w:rsidRPr="00663551">
        <w:rPr>
          <w:color w:val="000000"/>
          <w:sz w:val="28"/>
          <w:szCs w:val="28"/>
          <w:lang w:val="ro-RO"/>
        </w:rPr>
        <w:t xml:space="preserve"> se va indica doar codul ce</w:t>
      </w:r>
      <w:r>
        <w:rPr>
          <w:color w:val="000000"/>
          <w:sz w:val="28"/>
          <w:szCs w:val="28"/>
          <w:lang w:val="ro-RO"/>
        </w:rPr>
        <w:t>lui mai periculos</w:t>
      </w:r>
      <w:r w:rsidRPr="00663551">
        <w:rPr>
          <w:color w:val="000000"/>
          <w:sz w:val="28"/>
          <w:szCs w:val="28"/>
          <w:lang w:val="ro-RO"/>
        </w:rPr>
        <w:t xml:space="preserve"> component</w:t>
      </w:r>
      <w:r>
        <w:rPr>
          <w:color w:val="000000"/>
          <w:sz w:val="28"/>
          <w:szCs w:val="28"/>
          <w:lang w:val="ro-RO"/>
        </w:rPr>
        <w:t xml:space="preserve"> </w:t>
      </w:r>
      <w:r w:rsidRPr="00663551">
        <w:rPr>
          <w:color w:val="000000"/>
          <w:sz w:val="28"/>
          <w:szCs w:val="28"/>
          <w:lang w:val="ro-RO"/>
        </w:rPr>
        <w:t>în ceea ce privește impactul asupra sănătății umane și mediului înconjurător;</w:t>
      </w:r>
    </w:p>
    <w:p w:rsidR="001F326F" w:rsidRPr="00663551" w:rsidRDefault="001F326F" w:rsidP="001F326F">
      <w:pPr>
        <w:numPr>
          <w:ilvl w:val="0"/>
          <w:numId w:val="4"/>
        </w:numPr>
        <w:tabs>
          <w:tab w:val="left" w:pos="284"/>
          <w:tab w:val="left" w:pos="426"/>
          <w:tab w:val="left" w:pos="993"/>
        </w:tabs>
        <w:ind w:left="0" w:firstLine="709"/>
        <w:textAlignment w:val="top"/>
        <w:rPr>
          <w:color w:val="000000"/>
          <w:sz w:val="28"/>
          <w:szCs w:val="28"/>
          <w:lang w:val="ro-RO"/>
        </w:rPr>
      </w:pPr>
      <w:r w:rsidRPr="00663551">
        <w:rPr>
          <w:i/>
          <w:color w:val="000000"/>
          <w:sz w:val="28"/>
          <w:szCs w:val="28"/>
          <w:lang w:val="ro-RO"/>
        </w:rPr>
        <w:t xml:space="preserve">Starea fizică – </w:t>
      </w:r>
      <w:r>
        <w:rPr>
          <w:color w:val="000000"/>
          <w:sz w:val="28"/>
          <w:szCs w:val="28"/>
          <w:lang w:val="ro-RO"/>
        </w:rPr>
        <w:t>se indică</w:t>
      </w:r>
      <w:r w:rsidRPr="00663551">
        <w:rPr>
          <w:color w:val="000000"/>
          <w:sz w:val="28"/>
          <w:szCs w:val="28"/>
          <w:lang w:val="ro-RO"/>
        </w:rPr>
        <w:t xml:space="preserve"> starea fizică a deșeurilor;</w:t>
      </w:r>
    </w:p>
    <w:p w:rsidR="001F326F" w:rsidRPr="00663551" w:rsidRDefault="001F326F" w:rsidP="001F326F">
      <w:pPr>
        <w:numPr>
          <w:ilvl w:val="0"/>
          <w:numId w:val="4"/>
        </w:numPr>
        <w:tabs>
          <w:tab w:val="left" w:pos="284"/>
          <w:tab w:val="left" w:pos="426"/>
          <w:tab w:val="left" w:pos="993"/>
        </w:tabs>
        <w:ind w:left="0" w:firstLine="709"/>
        <w:textAlignment w:val="top"/>
        <w:rPr>
          <w:i/>
          <w:color w:val="000000"/>
          <w:sz w:val="28"/>
          <w:szCs w:val="28"/>
          <w:lang w:val="ro-RO"/>
        </w:rPr>
      </w:pPr>
      <w:r w:rsidRPr="00663551">
        <w:rPr>
          <w:i/>
          <w:color w:val="000000"/>
          <w:sz w:val="28"/>
          <w:szCs w:val="28"/>
          <w:lang w:val="ro-RO"/>
        </w:rPr>
        <w:t xml:space="preserve">Unitate de măsură  </w:t>
      </w:r>
      <w:r>
        <w:rPr>
          <w:i/>
          <w:color w:val="000000"/>
          <w:sz w:val="28"/>
          <w:szCs w:val="28"/>
          <w:lang w:val="ro-RO"/>
        </w:rPr>
        <w:t>–</w:t>
      </w:r>
      <w:r>
        <w:rPr>
          <w:color w:val="000000"/>
          <w:sz w:val="28"/>
          <w:szCs w:val="28"/>
          <w:lang w:val="ro-RO"/>
        </w:rPr>
        <w:t xml:space="preserve"> se indică</w:t>
      </w:r>
      <w:r w:rsidRPr="00663551">
        <w:rPr>
          <w:color w:val="000000"/>
          <w:sz w:val="28"/>
          <w:szCs w:val="28"/>
          <w:lang w:val="ro-RO"/>
        </w:rPr>
        <w:t xml:space="preserve"> unitatea de măsură, „metri cubi” sau „tone”, evit</w:t>
      </w:r>
      <w:r>
        <w:rPr>
          <w:color w:val="000000"/>
          <w:sz w:val="28"/>
          <w:szCs w:val="28"/>
          <w:lang w:val="ro-RO"/>
        </w:rPr>
        <w:t>î</w:t>
      </w:r>
      <w:r w:rsidRPr="00663551">
        <w:rPr>
          <w:color w:val="000000"/>
          <w:sz w:val="28"/>
          <w:szCs w:val="28"/>
          <w:lang w:val="ro-RO"/>
        </w:rPr>
        <w:t>nd</w:t>
      </w:r>
      <w:r>
        <w:rPr>
          <w:color w:val="000000"/>
          <w:sz w:val="28"/>
          <w:szCs w:val="28"/>
          <w:lang w:val="ro-RO"/>
        </w:rPr>
        <w:t>u-se</w:t>
      </w:r>
      <w:r w:rsidRPr="00663551">
        <w:rPr>
          <w:color w:val="000000"/>
          <w:sz w:val="28"/>
          <w:szCs w:val="28"/>
          <w:lang w:val="ro-RO"/>
        </w:rPr>
        <w:t xml:space="preserve"> utilizarea unității  de măsură „bucăți”. </w:t>
      </w:r>
    </w:p>
    <w:p w:rsidR="001F326F" w:rsidRDefault="001F326F" w:rsidP="001F326F">
      <w:pPr>
        <w:tabs>
          <w:tab w:val="left" w:pos="284"/>
          <w:tab w:val="left" w:pos="993"/>
        </w:tabs>
        <w:ind w:firstLine="709"/>
        <w:textAlignment w:val="top"/>
        <w:rPr>
          <w:i/>
          <w:color w:val="000000"/>
          <w:sz w:val="28"/>
          <w:szCs w:val="28"/>
          <w:lang w:val="ro-RO"/>
        </w:rPr>
      </w:pPr>
    </w:p>
    <w:p w:rsidR="001F326F" w:rsidRPr="00663551" w:rsidRDefault="001F326F" w:rsidP="001F326F">
      <w:pPr>
        <w:tabs>
          <w:tab w:val="left" w:pos="284"/>
          <w:tab w:val="left" w:pos="993"/>
        </w:tabs>
        <w:ind w:firstLine="709"/>
        <w:textAlignment w:val="top"/>
        <w:rPr>
          <w:i/>
          <w:color w:val="000000"/>
          <w:sz w:val="28"/>
          <w:szCs w:val="28"/>
          <w:lang w:val="ro-RO"/>
        </w:rPr>
      </w:pPr>
      <w:r w:rsidRPr="00663551">
        <w:rPr>
          <w:i/>
          <w:color w:val="000000"/>
          <w:sz w:val="28"/>
          <w:szCs w:val="28"/>
          <w:lang w:val="ro-RO"/>
        </w:rPr>
        <w:t>Boxa II</w:t>
      </w:r>
    </w:p>
    <w:p w:rsidR="001F326F" w:rsidRPr="00663551" w:rsidRDefault="001F326F" w:rsidP="001F326F">
      <w:pPr>
        <w:numPr>
          <w:ilvl w:val="0"/>
          <w:numId w:val="5"/>
        </w:numPr>
        <w:tabs>
          <w:tab w:val="left" w:pos="284"/>
          <w:tab w:val="left" w:pos="993"/>
        </w:tabs>
        <w:ind w:left="0" w:firstLine="709"/>
        <w:textAlignment w:val="top"/>
        <w:rPr>
          <w:color w:val="000000"/>
          <w:sz w:val="28"/>
          <w:szCs w:val="28"/>
          <w:lang w:val="ro-RO"/>
        </w:rPr>
      </w:pPr>
      <w:r w:rsidRPr="00663551">
        <w:rPr>
          <w:i/>
          <w:color w:val="000000"/>
          <w:sz w:val="28"/>
          <w:szCs w:val="28"/>
          <w:lang w:val="ro-RO"/>
        </w:rPr>
        <w:lastRenderedPageBreak/>
        <w:t>Compania/municipalitatea</w:t>
      </w:r>
      <w:r w:rsidRPr="00663551">
        <w:rPr>
          <w:color w:val="000000"/>
          <w:sz w:val="28"/>
          <w:szCs w:val="28"/>
          <w:lang w:val="ro-RO"/>
        </w:rPr>
        <w:t xml:space="preserve"> </w:t>
      </w:r>
      <w:r>
        <w:rPr>
          <w:color w:val="000000"/>
          <w:sz w:val="28"/>
          <w:szCs w:val="28"/>
          <w:lang w:val="ro-RO"/>
        </w:rPr>
        <w:t>– se indică</w:t>
      </w:r>
      <w:r w:rsidRPr="00663551">
        <w:rPr>
          <w:color w:val="000000"/>
          <w:sz w:val="28"/>
          <w:szCs w:val="28"/>
          <w:lang w:val="ro-RO"/>
        </w:rPr>
        <w:t xml:space="preserve"> denumirea oficială a companiei sau a municipalității</w:t>
      </w:r>
      <w:r>
        <w:rPr>
          <w:color w:val="000000"/>
          <w:sz w:val="28"/>
          <w:szCs w:val="28"/>
          <w:lang w:val="ro-RO"/>
        </w:rPr>
        <w:t>,</w:t>
      </w:r>
      <w:r w:rsidRPr="00663551">
        <w:rPr>
          <w:color w:val="000000"/>
          <w:sz w:val="28"/>
          <w:szCs w:val="28"/>
          <w:lang w:val="ro-RO"/>
        </w:rPr>
        <w:t xml:space="preserve"> în cazul evidenței colectării deșeurilor municipale solide;</w:t>
      </w:r>
    </w:p>
    <w:p w:rsidR="001F326F" w:rsidRPr="00663551" w:rsidRDefault="001F326F" w:rsidP="001F326F">
      <w:pPr>
        <w:numPr>
          <w:ilvl w:val="0"/>
          <w:numId w:val="5"/>
        </w:numPr>
        <w:tabs>
          <w:tab w:val="left" w:pos="284"/>
          <w:tab w:val="left" w:pos="993"/>
        </w:tabs>
        <w:ind w:left="0" w:firstLine="709"/>
        <w:textAlignment w:val="top"/>
        <w:rPr>
          <w:color w:val="000000"/>
          <w:sz w:val="28"/>
          <w:szCs w:val="28"/>
          <w:lang w:val="ro-RO"/>
        </w:rPr>
      </w:pPr>
      <w:r w:rsidRPr="00663551">
        <w:rPr>
          <w:i/>
          <w:color w:val="000000"/>
          <w:sz w:val="28"/>
          <w:szCs w:val="28"/>
          <w:lang w:val="ro-RO"/>
        </w:rPr>
        <w:t>Amplasamentul/</w:t>
      </w:r>
      <w:r>
        <w:rPr>
          <w:i/>
          <w:color w:val="000000"/>
          <w:sz w:val="28"/>
          <w:szCs w:val="28"/>
          <w:lang w:val="ro-RO"/>
        </w:rPr>
        <w:t xml:space="preserve"> l</w:t>
      </w:r>
      <w:r w:rsidRPr="00663551">
        <w:rPr>
          <w:i/>
          <w:color w:val="000000"/>
          <w:sz w:val="28"/>
          <w:szCs w:val="28"/>
          <w:lang w:val="ro-RO"/>
        </w:rPr>
        <w:t>ocalitatea</w:t>
      </w:r>
      <w:r>
        <w:rPr>
          <w:i/>
          <w:color w:val="000000"/>
          <w:sz w:val="28"/>
          <w:szCs w:val="28"/>
          <w:lang w:val="ro-RO"/>
        </w:rPr>
        <w:t xml:space="preserve"> –</w:t>
      </w:r>
      <w:r w:rsidRPr="00663551">
        <w:rPr>
          <w:i/>
          <w:color w:val="000000"/>
          <w:sz w:val="28"/>
          <w:szCs w:val="28"/>
          <w:lang w:val="ro-RO"/>
        </w:rPr>
        <w:t xml:space="preserve"> </w:t>
      </w:r>
      <w:r w:rsidRPr="00663551">
        <w:rPr>
          <w:color w:val="000000"/>
          <w:sz w:val="28"/>
          <w:szCs w:val="28"/>
          <w:lang w:val="ro-RO"/>
        </w:rPr>
        <w:t xml:space="preserve"> se completează în cazul în care activitatea companiei se desfășoară pe mai multe amplasamente, </w:t>
      </w:r>
      <w:r>
        <w:rPr>
          <w:color w:val="000000"/>
          <w:sz w:val="28"/>
          <w:szCs w:val="28"/>
          <w:lang w:val="ro-RO"/>
        </w:rPr>
        <w:t xml:space="preserve">iar </w:t>
      </w:r>
      <w:r w:rsidRPr="00663551">
        <w:rPr>
          <w:color w:val="000000"/>
          <w:sz w:val="28"/>
          <w:szCs w:val="28"/>
          <w:lang w:val="ro-RO"/>
        </w:rPr>
        <w:t xml:space="preserve">în cazul colectării deșeurilor municipale solide, se completează localitatea de unde </w:t>
      </w:r>
      <w:r>
        <w:rPr>
          <w:color w:val="000000"/>
          <w:sz w:val="28"/>
          <w:szCs w:val="28"/>
          <w:lang w:val="ro-RO"/>
        </w:rPr>
        <w:t>sînt colectate</w:t>
      </w:r>
      <w:r w:rsidRPr="00663551">
        <w:rPr>
          <w:color w:val="000000"/>
          <w:sz w:val="28"/>
          <w:szCs w:val="28"/>
          <w:lang w:val="ro-RO"/>
        </w:rPr>
        <w:t xml:space="preserve"> acestea;</w:t>
      </w:r>
    </w:p>
    <w:p w:rsidR="001F326F" w:rsidRPr="00663551" w:rsidRDefault="001F326F" w:rsidP="001F326F">
      <w:pPr>
        <w:numPr>
          <w:ilvl w:val="0"/>
          <w:numId w:val="5"/>
        </w:numPr>
        <w:tabs>
          <w:tab w:val="left" w:pos="993"/>
        </w:tabs>
        <w:ind w:left="0" w:firstLine="709"/>
        <w:textAlignment w:val="top"/>
        <w:rPr>
          <w:color w:val="000000"/>
          <w:sz w:val="28"/>
          <w:szCs w:val="28"/>
          <w:lang w:val="ro-RO"/>
        </w:rPr>
      </w:pPr>
      <w:r w:rsidRPr="00663551">
        <w:rPr>
          <w:i/>
          <w:color w:val="000000"/>
          <w:sz w:val="28"/>
          <w:szCs w:val="28"/>
          <w:lang w:val="ro-RO"/>
        </w:rPr>
        <w:t xml:space="preserve">IDNO – </w:t>
      </w:r>
      <w:r>
        <w:rPr>
          <w:color w:val="000000"/>
          <w:sz w:val="28"/>
          <w:szCs w:val="28"/>
          <w:lang w:val="ro-RO"/>
        </w:rPr>
        <w:t>se indică</w:t>
      </w:r>
      <w:r w:rsidRPr="00663551">
        <w:rPr>
          <w:color w:val="000000"/>
          <w:sz w:val="28"/>
          <w:szCs w:val="28"/>
          <w:lang w:val="ro-RO"/>
        </w:rPr>
        <w:t xml:space="preserve"> numărul de identificare al companiei/</w:t>
      </w:r>
      <w:r>
        <w:rPr>
          <w:color w:val="000000"/>
          <w:sz w:val="28"/>
          <w:szCs w:val="28"/>
          <w:lang w:val="ro-RO"/>
        </w:rPr>
        <w:t xml:space="preserve"> </w:t>
      </w:r>
      <w:r w:rsidRPr="00663551">
        <w:rPr>
          <w:color w:val="000000"/>
          <w:sz w:val="28"/>
          <w:szCs w:val="28"/>
          <w:lang w:val="ro-RO"/>
        </w:rPr>
        <w:t>municipalității/</w:t>
      </w:r>
      <w:r>
        <w:rPr>
          <w:color w:val="000000"/>
          <w:sz w:val="28"/>
          <w:szCs w:val="28"/>
          <w:lang w:val="ro-RO"/>
        </w:rPr>
        <w:t xml:space="preserve"> </w:t>
      </w:r>
      <w:r w:rsidRPr="00663551">
        <w:rPr>
          <w:color w:val="000000"/>
          <w:sz w:val="28"/>
          <w:szCs w:val="28"/>
          <w:lang w:val="ro-RO"/>
        </w:rPr>
        <w:t>localității;</w:t>
      </w:r>
    </w:p>
    <w:p w:rsidR="001F326F" w:rsidRPr="00663551" w:rsidRDefault="001F326F" w:rsidP="001F326F">
      <w:pPr>
        <w:numPr>
          <w:ilvl w:val="0"/>
          <w:numId w:val="5"/>
        </w:numPr>
        <w:tabs>
          <w:tab w:val="left" w:pos="993"/>
        </w:tabs>
        <w:ind w:left="0" w:firstLine="709"/>
        <w:textAlignment w:val="top"/>
        <w:rPr>
          <w:color w:val="000000"/>
          <w:sz w:val="28"/>
          <w:szCs w:val="28"/>
          <w:lang w:val="ro-RO"/>
        </w:rPr>
      </w:pPr>
      <w:r w:rsidRPr="00663551">
        <w:rPr>
          <w:i/>
          <w:color w:val="000000"/>
          <w:sz w:val="28"/>
          <w:szCs w:val="28"/>
          <w:lang w:val="ro-RO"/>
        </w:rPr>
        <w:t>Date de contact</w:t>
      </w:r>
      <w:r w:rsidRPr="00663551">
        <w:rPr>
          <w:color w:val="000000"/>
          <w:sz w:val="28"/>
          <w:szCs w:val="28"/>
          <w:lang w:val="ro-RO"/>
        </w:rPr>
        <w:t xml:space="preserve"> – </w:t>
      </w:r>
      <w:r>
        <w:rPr>
          <w:color w:val="000000"/>
          <w:sz w:val="28"/>
          <w:szCs w:val="28"/>
          <w:lang w:val="ro-RO"/>
        </w:rPr>
        <w:t>se indică</w:t>
      </w:r>
      <w:r w:rsidRPr="00663551">
        <w:rPr>
          <w:color w:val="000000"/>
          <w:sz w:val="28"/>
          <w:szCs w:val="28"/>
          <w:lang w:val="ro-RO"/>
        </w:rPr>
        <w:t xml:space="preserve"> localitatea, strada, </w:t>
      </w:r>
      <w:r>
        <w:rPr>
          <w:color w:val="000000"/>
          <w:sz w:val="28"/>
          <w:szCs w:val="28"/>
          <w:lang w:val="ro-RO"/>
        </w:rPr>
        <w:t>numărul</w:t>
      </w:r>
      <w:r w:rsidRPr="00663551">
        <w:rPr>
          <w:color w:val="000000"/>
          <w:sz w:val="28"/>
          <w:szCs w:val="28"/>
          <w:lang w:val="ro-RO"/>
        </w:rPr>
        <w:t xml:space="preserve"> de telefon și fax, adresa de email și pagina web. </w:t>
      </w:r>
    </w:p>
    <w:p w:rsidR="001F326F" w:rsidRPr="00663551" w:rsidRDefault="001F326F" w:rsidP="001F326F">
      <w:pPr>
        <w:tabs>
          <w:tab w:val="left" w:pos="993"/>
        </w:tabs>
        <w:ind w:firstLine="709"/>
        <w:textAlignment w:val="top"/>
        <w:rPr>
          <w:color w:val="000000"/>
          <w:sz w:val="28"/>
          <w:szCs w:val="28"/>
          <w:lang w:val="ro-RO"/>
        </w:rPr>
      </w:pPr>
    </w:p>
    <w:p w:rsidR="001F326F" w:rsidRPr="00663551" w:rsidRDefault="001F326F" w:rsidP="001F326F">
      <w:pPr>
        <w:numPr>
          <w:ilvl w:val="0"/>
          <w:numId w:val="1"/>
        </w:numPr>
        <w:tabs>
          <w:tab w:val="left" w:pos="993"/>
        </w:tabs>
        <w:ind w:left="0" w:firstLine="709"/>
        <w:textAlignment w:val="top"/>
        <w:rPr>
          <w:color w:val="000000"/>
          <w:sz w:val="28"/>
          <w:szCs w:val="28"/>
          <w:lang w:val="ro-RO"/>
        </w:rPr>
      </w:pPr>
      <w:r>
        <w:rPr>
          <w:color w:val="000000"/>
          <w:sz w:val="28"/>
          <w:szCs w:val="28"/>
          <w:lang w:val="ro-RO"/>
        </w:rPr>
        <w:t>Se completează</w:t>
      </w:r>
      <w:r w:rsidRPr="00663551">
        <w:rPr>
          <w:color w:val="000000"/>
          <w:sz w:val="28"/>
          <w:szCs w:val="28"/>
          <w:lang w:val="ro-RO"/>
        </w:rPr>
        <w:t xml:space="preserve"> tabelul cu informațiile ce țin de generarea/</w:t>
      </w:r>
      <w:r>
        <w:rPr>
          <w:color w:val="000000"/>
          <w:sz w:val="28"/>
          <w:szCs w:val="28"/>
          <w:lang w:val="ro-RO"/>
        </w:rPr>
        <w:t xml:space="preserve"> </w:t>
      </w:r>
      <w:r w:rsidRPr="00663551">
        <w:rPr>
          <w:color w:val="000000"/>
          <w:sz w:val="28"/>
          <w:szCs w:val="28"/>
          <w:lang w:val="ro-RO"/>
        </w:rPr>
        <w:t>recepționarea/</w:t>
      </w:r>
      <w:r>
        <w:rPr>
          <w:color w:val="000000"/>
          <w:sz w:val="28"/>
          <w:szCs w:val="28"/>
          <w:lang w:val="ro-RO"/>
        </w:rPr>
        <w:t xml:space="preserve"> </w:t>
      </w:r>
      <w:r w:rsidRPr="00663551">
        <w:rPr>
          <w:color w:val="000000"/>
          <w:sz w:val="28"/>
          <w:szCs w:val="28"/>
          <w:lang w:val="ro-RO"/>
        </w:rPr>
        <w:t>colectarea și gestionarea deșeurilor, după cum urmează:</w:t>
      </w:r>
    </w:p>
    <w:p w:rsidR="001F326F" w:rsidRPr="00663551" w:rsidRDefault="001F326F" w:rsidP="001F326F">
      <w:pPr>
        <w:numPr>
          <w:ilvl w:val="0"/>
          <w:numId w:val="6"/>
        </w:numPr>
        <w:tabs>
          <w:tab w:val="left" w:pos="993"/>
        </w:tabs>
        <w:ind w:left="0" w:firstLine="709"/>
        <w:textAlignment w:val="top"/>
        <w:rPr>
          <w:color w:val="000000"/>
          <w:sz w:val="28"/>
          <w:szCs w:val="28"/>
          <w:lang w:val="ro-RO"/>
        </w:rPr>
      </w:pPr>
      <w:r w:rsidRPr="00663551">
        <w:rPr>
          <w:color w:val="000000"/>
          <w:sz w:val="28"/>
          <w:szCs w:val="28"/>
          <w:lang w:val="ro-RO"/>
        </w:rPr>
        <w:t>În primul r</w:t>
      </w:r>
      <w:r>
        <w:rPr>
          <w:color w:val="000000"/>
          <w:sz w:val="28"/>
          <w:szCs w:val="28"/>
          <w:lang w:val="ro-RO"/>
        </w:rPr>
        <w:t>î</w:t>
      </w:r>
      <w:r w:rsidRPr="00663551">
        <w:rPr>
          <w:color w:val="000000"/>
          <w:sz w:val="28"/>
          <w:szCs w:val="28"/>
          <w:lang w:val="ro-RO"/>
        </w:rPr>
        <w:t>nd al tabelului se include informația privind cantitatea de deșeuri rămasă din anul precedent, după caz, indic</w:t>
      </w:r>
      <w:r>
        <w:rPr>
          <w:color w:val="000000"/>
          <w:sz w:val="28"/>
          <w:szCs w:val="28"/>
          <w:lang w:val="ro-RO"/>
        </w:rPr>
        <w:t>î</w:t>
      </w:r>
      <w:r w:rsidRPr="00663551">
        <w:rPr>
          <w:color w:val="000000"/>
          <w:sz w:val="28"/>
          <w:szCs w:val="28"/>
          <w:lang w:val="ro-RO"/>
        </w:rPr>
        <w:t>nd</w:t>
      </w:r>
      <w:r>
        <w:rPr>
          <w:color w:val="000000"/>
          <w:sz w:val="28"/>
          <w:szCs w:val="28"/>
          <w:lang w:val="ro-RO"/>
        </w:rPr>
        <w:t>u-se</w:t>
      </w:r>
      <w:r w:rsidRPr="00663551">
        <w:rPr>
          <w:color w:val="000000"/>
          <w:sz w:val="28"/>
          <w:szCs w:val="28"/>
          <w:lang w:val="ro-RO"/>
        </w:rPr>
        <w:t xml:space="preserve"> în coloana 8 mențiunea AP (anul precedent);</w:t>
      </w:r>
    </w:p>
    <w:p w:rsidR="001F326F" w:rsidRPr="00663551" w:rsidRDefault="001F326F" w:rsidP="001F326F">
      <w:pPr>
        <w:numPr>
          <w:ilvl w:val="0"/>
          <w:numId w:val="6"/>
        </w:numPr>
        <w:tabs>
          <w:tab w:val="left" w:pos="993"/>
        </w:tabs>
        <w:ind w:left="0" w:firstLine="709"/>
        <w:textAlignment w:val="top"/>
        <w:rPr>
          <w:color w:val="000000"/>
          <w:sz w:val="28"/>
          <w:szCs w:val="28"/>
          <w:lang w:val="ro-RO"/>
        </w:rPr>
      </w:pPr>
      <w:r w:rsidRPr="00663551">
        <w:rPr>
          <w:i/>
          <w:color w:val="000000"/>
          <w:sz w:val="28"/>
          <w:szCs w:val="28"/>
          <w:lang w:val="ro-RO"/>
        </w:rPr>
        <w:t>Coloana 1</w:t>
      </w:r>
      <w:r w:rsidRPr="00663551">
        <w:rPr>
          <w:color w:val="000000"/>
          <w:sz w:val="28"/>
          <w:szCs w:val="28"/>
          <w:lang w:val="ro-RO"/>
        </w:rPr>
        <w:t>:  data c</w:t>
      </w:r>
      <w:r>
        <w:rPr>
          <w:color w:val="000000"/>
          <w:sz w:val="28"/>
          <w:szCs w:val="28"/>
          <w:lang w:val="ro-RO"/>
        </w:rPr>
        <w:t>î</w:t>
      </w:r>
      <w:r w:rsidRPr="00663551">
        <w:rPr>
          <w:color w:val="000000"/>
          <w:sz w:val="28"/>
          <w:szCs w:val="28"/>
          <w:lang w:val="ro-RO"/>
        </w:rPr>
        <w:t xml:space="preserve">nd deșeul a fost generat/colectat/recepționat/predat; </w:t>
      </w:r>
    </w:p>
    <w:p w:rsidR="001F326F" w:rsidRPr="00663551" w:rsidRDefault="001F326F" w:rsidP="001F326F">
      <w:pPr>
        <w:numPr>
          <w:ilvl w:val="0"/>
          <w:numId w:val="6"/>
        </w:numPr>
        <w:tabs>
          <w:tab w:val="left" w:pos="993"/>
        </w:tabs>
        <w:ind w:left="0" w:firstLine="709"/>
        <w:textAlignment w:val="top"/>
        <w:rPr>
          <w:color w:val="000000"/>
          <w:sz w:val="28"/>
          <w:szCs w:val="28"/>
          <w:lang w:val="ro-RO"/>
        </w:rPr>
      </w:pPr>
      <w:r w:rsidRPr="00663551">
        <w:rPr>
          <w:i/>
          <w:color w:val="000000"/>
          <w:sz w:val="28"/>
          <w:szCs w:val="28"/>
          <w:lang w:val="ro-RO"/>
        </w:rPr>
        <w:t xml:space="preserve">Coloana 2: </w:t>
      </w:r>
      <w:r w:rsidRPr="00663551">
        <w:rPr>
          <w:color w:val="000000"/>
          <w:sz w:val="28"/>
          <w:szCs w:val="28"/>
          <w:lang w:val="ro-RO"/>
        </w:rPr>
        <w:t>locul depozitării (depozit</w:t>
      </w:r>
      <w:r>
        <w:rPr>
          <w:color w:val="000000"/>
          <w:sz w:val="28"/>
          <w:szCs w:val="28"/>
          <w:lang w:val="ro-RO"/>
        </w:rPr>
        <w:t xml:space="preserve"> de deșeuri, încăpere amenajată</w:t>
      </w:r>
      <w:r w:rsidRPr="00663551">
        <w:rPr>
          <w:color w:val="000000"/>
          <w:sz w:val="28"/>
          <w:szCs w:val="28"/>
          <w:lang w:val="ro-RO"/>
        </w:rPr>
        <w:t xml:space="preserve"> etc.); </w:t>
      </w:r>
    </w:p>
    <w:p w:rsidR="001F326F" w:rsidRPr="00663551" w:rsidRDefault="001F326F" w:rsidP="001F326F">
      <w:pPr>
        <w:numPr>
          <w:ilvl w:val="0"/>
          <w:numId w:val="6"/>
        </w:numPr>
        <w:tabs>
          <w:tab w:val="left" w:pos="993"/>
        </w:tabs>
        <w:ind w:left="0" w:firstLine="709"/>
        <w:textAlignment w:val="top"/>
        <w:rPr>
          <w:color w:val="000000"/>
          <w:sz w:val="28"/>
          <w:szCs w:val="28"/>
          <w:lang w:val="ro-RO"/>
        </w:rPr>
      </w:pPr>
      <w:r w:rsidRPr="00663551">
        <w:rPr>
          <w:i/>
          <w:color w:val="000000"/>
          <w:sz w:val="28"/>
          <w:szCs w:val="28"/>
          <w:lang w:val="ro-RO"/>
        </w:rPr>
        <w:t>Coloana  3</w:t>
      </w:r>
      <w:r w:rsidRPr="00663551">
        <w:rPr>
          <w:color w:val="000000"/>
          <w:sz w:val="28"/>
          <w:szCs w:val="28"/>
          <w:lang w:val="ro-RO"/>
        </w:rPr>
        <w:t xml:space="preserve">: tipul de recipient în care este </w:t>
      </w:r>
      <w:r>
        <w:rPr>
          <w:color w:val="000000"/>
          <w:sz w:val="28"/>
          <w:szCs w:val="28"/>
          <w:lang w:val="ro-RO"/>
        </w:rPr>
        <w:t>stocat deșeul (container, butoi</w:t>
      </w:r>
      <w:r w:rsidRPr="00663551">
        <w:rPr>
          <w:color w:val="000000"/>
          <w:sz w:val="28"/>
          <w:szCs w:val="28"/>
          <w:lang w:val="ro-RO"/>
        </w:rPr>
        <w:t xml:space="preserve"> etc.);</w:t>
      </w:r>
    </w:p>
    <w:p w:rsidR="001F326F" w:rsidRPr="00663551" w:rsidRDefault="001F326F" w:rsidP="001F326F">
      <w:pPr>
        <w:numPr>
          <w:ilvl w:val="0"/>
          <w:numId w:val="6"/>
        </w:numPr>
        <w:tabs>
          <w:tab w:val="left" w:pos="993"/>
        </w:tabs>
        <w:ind w:left="0" w:firstLine="709"/>
        <w:textAlignment w:val="top"/>
        <w:rPr>
          <w:sz w:val="28"/>
          <w:szCs w:val="28"/>
          <w:lang w:val="ro-RO"/>
        </w:rPr>
      </w:pPr>
      <w:r w:rsidRPr="00663551">
        <w:rPr>
          <w:i/>
          <w:sz w:val="28"/>
          <w:szCs w:val="28"/>
          <w:lang w:val="ro-RO"/>
        </w:rPr>
        <w:t>Coloana 4:</w:t>
      </w:r>
      <w:r w:rsidRPr="00663551">
        <w:rPr>
          <w:sz w:val="28"/>
          <w:szCs w:val="28"/>
          <w:lang w:val="ro-RO"/>
        </w:rPr>
        <w:t xml:space="preserve"> cantitatea de deșeuri generate/</w:t>
      </w:r>
      <w:r w:rsidRPr="00816D98">
        <w:rPr>
          <w:sz w:val="28"/>
          <w:szCs w:val="28"/>
          <w:lang w:val="ro-RO"/>
        </w:rPr>
        <w:t xml:space="preserve"> </w:t>
      </w:r>
      <w:r w:rsidRPr="00663551">
        <w:rPr>
          <w:sz w:val="28"/>
          <w:szCs w:val="28"/>
          <w:lang w:val="ro-RO"/>
        </w:rPr>
        <w:t>colectate /</w:t>
      </w:r>
      <w:r w:rsidRPr="00816D98">
        <w:rPr>
          <w:sz w:val="28"/>
          <w:szCs w:val="28"/>
          <w:lang w:val="ro-RO"/>
        </w:rPr>
        <w:t xml:space="preserve"> </w:t>
      </w:r>
      <w:r w:rsidRPr="00663551">
        <w:rPr>
          <w:sz w:val="28"/>
          <w:szCs w:val="28"/>
          <w:lang w:val="ro-RO"/>
        </w:rPr>
        <w:t>recepționate;</w:t>
      </w:r>
    </w:p>
    <w:p w:rsidR="001F326F" w:rsidRPr="00816D98" w:rsidRDefault="001F326F" w:rsidP="001F326F">
      <w:pPr>
        <w:numPr>
          <w:ilvl w:val="0"/>
          <w:numId w:val="6"/>
        </w:numPr>
        <w:tabs>
          <w:tab w:val="left" w:pos="993"/>
        </w:tabs>
        <w:ind w:left="0" w:firstLine="709"/>
        <w:textAlignment w:val="top"/>
        <w:rPr>
          <w:sz w:val="28"/>
          <w:szCs w:val="28"/>
          <w:lang w:val="ro-RO"/>
        </w:rPr>
      </w:pPr>
      <w:r w:rsidRPr="00663551">
        <w:rPr>
          <w:i/>
          <w:sz w:val="28"/>
          <w:szCs w:val="28"/>
          <w:lang w:val="ro-RO"/>
        </w:rPr>
        <w:t>Coloana 5:</w:t>
      </w:r>
      <w:r w:rsidRPr="00663551">
        <w:rPr>
          <w:sz w:val="28"/>
          <w:szCs w:val="28"/>
          <w:lang w:val="ro-RO"/>
        </w:rPr>
        <w:t xml:space="preserve"> cantitatea de deșeuri asupra cărora </w:t>
      </w:r>
      <w:r>
        <w:rPr>
          <w:sz w:val="28"/>
          <w:szCs w:val="28"/>
          <w:lang w:val="ro-RO"/>
        </w:rPr>
        <w:t>s-au efectuat</w:t>
      </w:r>
      <w:r w:rsidRPr="00663551">
        <w:rPr>
          <w:sz w:val="28"/>
          <w:szCs w:val="28"/>
          <w:lang w:val="ro-RO"/>
        </w:rPr>
        <w:t xml:space="preserve"> </w:t>
      </w:r>
      <w:r w:rsidRPr="00816D98">
        <w:rPr>
          <w:sz w:val="28"/>
          <w:szCs w:val="28"/>
          <w:lang w:val="ro-RO"/>
        </w:rPr>
        <w:t>operațiuni de gestionare a deșeurilor din</w:t>
      </w:r>
      <w:r>
        <w:rPr>
          <w:sz w:val="28"/>
          <w:szCs w:val="28"/>
          <w:lang w:val="ro-RO"/>
        </w:rPr>
        <w:t>tre</w:t>
      </w:r>
      <w:r w:rsidRPr="00816D98">
        <w:rPr>
          <w:sz w:val="28"/>
          <w:szCs w:val="28"/>
          <w:lang w:val="ro-RO"/>
        </w:rPr>
        <w:t xml:space="preserve"> cele indicate la coloana 4; </w:t>
      </w:r>
    </w:p>
    <w:p w:rsidR="001F326F" w:rsidRPr="00663551" w:rsidRDefault="001F326F" w:rsidP="001F326F">
      <w:pPr>
        <w:numPr>
          <w:ilvl w:val="0"/>
          <w:numId w:val="6"/>
        </w:numPr>
        <w:tabs>
          <w:tab w:val="left" w:pos="993"/>
        </w:tabs>
        <w:ind w:left="0" w:firstLine="709"/>
        <w:textAlignment w:val="top"/>
        <w:rPr>
          <w:sz w:val="28"/>
          <w:szCs w:val="28"/>
          <w:lang w:val="ro-RO"/>
        </w:rPr>
      </w:pPr>
      <w:r w:rsidRPr="00663551">
        <w:rPr>
          <w:i/>
          <w:sz w:val="28"/>
          <w:szCs w:val="28"/>
          <w:lang w:val="ro-RO"/>
        </w:rPr>
        <w:t xml:space="preserve">Coloana 6: </w:t>
      </w:r>
      <w:r w:rsidRPr="00663551">
        <w:rPr>
          <w:sz w:val="28"/>
          <w:szCs w:val="28"/>
          <w:lang w:val="ro-RO"/>
        </w:rPr>
        <w:t>se indică codul operațiunii de gestionare/</w:t>
      </w:r>
      <w:r>
        <w:rPr>
          <w:sz w:val="28"/>
          <w:szCs w:val="28"/>
          <w:lang w:val="ro-RO"/>
        </w:rPr>
        <w:t xml:space="preserve"> </w:t>
      </w:r>
      <w:r w:rsidRPr="00663551">
        <w:rPr>
          <w:sz w:val="28"/>
          <w:szCs w:val="28"/>
          <w:lang w:val="ro-RO"/>
        </w:rPr>
        <w:t>valorificare/</w:t>
      </w:r>
      <w:r>
        <w:rPr>
          <w:sz w:val="28"/>
          <w:szCs w:val="28"/>
          <w:lang w:val="ro-RO"/>
        </w:rPr>
        <w:t xml:space="preserve"> </w:t>
      </w:r>
      <w:r w:rsidRPr="00663551">
        <w:rPr>
          <w:sz w:val="28"/>
          <w:szCs w:val="28"/>
          <w:lang w:val="ro-RO"/>
        </w:rPr>
        <w:t>elim</w:t>
      </w:r>
      <w:r>
        <w:rPr>
          <w:sz w:val="28"/>
          <w:szCs w:val="28"/>
          <w:lang w:val="ro-RO"/>
        </w:rPr>
        <w:t>inare a deșeurilor, identificat</w:t>
      </w:r>
      <w:r w:rsidRPr="00663551">
        <w:rPr>
          <w:sz w:val="28"/>
          <w:szCs w:val="28"/>
          <w:lang w:val="ro-RO"/>
        </w:rPr>
        <w:t xml:space="preserve"> din Lista abrevierilor</w:t>
      </w:r>
      <w:r>
        <w:rPr>
          <w:sz w:val="28"/>
          <w:szCs w:val="28"/>
          <w:lang w:val="ro-RO"/>
        </w:rPr>
        <w:t xml:space="preserve"> la</w:t>
      </w:r>
      <w:r w:rsidRPr="00663551">
        <w:rPr>
          <w:sz w:val="28"/>
          <w:szCs w:val="28"/>
          <w:lang w:val="ro-RO"/>
        </w:rPr>
        <w:t xml:space="preserve">  rubric</w:t>
      </w:r>
      <w:r>
        <w:rPr>
          <w:sz w:val="28"/>
          <w:szCs w:val="28"/>
          <w:lang w:val="ro-RO"/>
        </w:rPr>
        <w:t>ile</w:t>
      </w:r>
      <w:r w:rsidRPr="00663551">
        <w:rPr>
          <w:sz w:val="28"/>
          <w:szCs w:val="28"/>
          <w:lang w:val="ro-RO"/>
        </w:rPr>
        <w:t xml:space="preserve"> </w:t>
      </w:r>
      <w:r>
        <w:rPr>
          <w:sz w:val="28"/>
          <w:szCs w:val="28"/>
          <w:lang w:val="ro-RO"/>
        </w:rPr>
        <w:t>a patra, a cincea şi a şasea</w:t>
      </w:r>
      <w:r w:rsidRPr="00663551">
        <w:rPr>
          <w:sz w:val="28"/>
          <w:szCs w:val="28"/>
          <w:lang w:val="ro-RO"/>
        </w:rPr>
        <w:t>;</w:t>
      </w:r>
    </w:p>
    <w:p w:rsidR="001F326F" w:rsidRPr="00663551" w:rsidRDefault="001F326F" w:rsidP="001F326F">
      <w:pPr>
        <w:numPr>
          <w:ilvl w:val="0"/>
          <w:numId w:val="6"/>
        </w:numPr>
        <w:tabs>
          <w:tab w:val="left" w:pos="993"/>
        </w:tabs>
        <w:ind w:left="0" w:firstLine="709"/>
        <w:textAlignment w:val="top"/>
        <w:rPr>
          <w:sz w:val="28"/>
          <w:szCs w:val="28"/>
          <w:lang w:val="ro-RO"/>
        </w:rPr>
      </w:pPr>
      <w:r w:rsidRPr="00663551">
        <w:rPr>
          <w:i/>
          <w:sz w:val="28"/>
          <w:szCs w:val="28"/>
          <w:lang w:val="ro-RO"/>
        </w:rPr>
        <w:t>Coloana 7:</w:t>
      </w:r>
      <w:r w:rsidRPr="00663551">
        <w:rPr>
          <w:sz w:val="28"/>
          <w:szCs w:val="28"/>
          <w:lang w:val="ro-RO"/>
        </w:rPr>
        <w:t xml:space="preserve">  se  indică IDNO</w:t>
      </w:r>
      <w:r>
        <w:rPr>
          <w:sz w:val="28"/>
          <w:szCs w:val="28"/>
          <w:lang w:val="ro-RO"/>
        </w:rPr>
        <w:t>-ul</w:t>
      </w:r>
      <w:r w:rsidRPr="00663551">
        <w:rPr>
          <w:sz w:val="28"/>
          <w:szCs w:val="28"/>
          <w:lang w:val="ro-RO"/>
        </w:rPr>
        <w:t xml:space="preserve"> companiei și numărul contractului entității căreia i-a fost predat deșeul sau de la care a fost preluat deșeul, după caz;</w:t>
      </w:r>
    </w:p>
    <w:p w:rsidR="001F326F" w:rsidRPr="00663551" w:rsidRDefault="001F326F" w:rsidP="001F326F">
      <w:pPr>
        <w:numPr>
          <w:ilvl w:val="0"/>
          <w:numId w:val="6"/>
        </w:numPr>
        <w:tabs>
          <w:tab w:val="left" w:pos="993"/>
        </w:tabs>
        <w:ind w:left="0" w:firstLine="709"/>
        <w:textAlignment w:val="top"/>
        <w:rPr>
          <w:sz w:val="28"/>
          <w:szCs w:val="28"/>
          <w:lang w:val="ro-RO"/>
        </w:rPr>
      </w:pPr>
      <w:r w:rsidRPr="00663551">
        <w:rPr>
          <w:i/>
          <w:sz w:val="28"/>
          <w:szCs w:val="28"/>
          <w:lang w:val="ro-RO"/>
        </w:rPr>
        <w:t>Coloana 8:</w:t>
      </w:r>
      <w:r w:rsidRPr="00663551">
        <w:rPr>
          <w:sz w:val="28"/>
          <w:szCs w:val="28"/>
          <w:lang w:val="ro-RO"/>
        </w:rPr>
        <w:t xml:space="preserve"> </w:t>
      </w:r>
      <w:r>
        <w:rPr>
          <w:sz w:val="28"/>
          <w:szCs w:val="28"/>
          <w:lang w:val="ro-RO"/>
        </w:rPr>
        <w:t xml:space="preserve">se </w:t>
      </w:r>
      <w:r w:rsidRPr="00663551">
        <w:rPr>
          <w:sz w:val="28"/>
          <w:szCs w:val="28"/>
          <w:lang w:val="ro-RO"/>
        </w:rPr>
        <w:t>prezintă informațiile / precizări</w:t>
      </w:r>
      <w:r>
        <w:rPr>
          <w:sz w:val="28"/>
          <w:szCs w:val="28"/>
          <w:lang w:val="ro-RO"/>
        </w:rPr>
        <w:t>le</w:t>
      </w:r>
      <w:r w:rsidRPr="00663551">
        <w:rPr>
          <w:sz w:val="28"/>
          <w:szCs w:val="28"/>
          <w:lang w:val="ro-RO"/>
        </w:rPr>
        <w:t xml:space="preserve"> referitoare la datele  furnizate în coloanele precedente, de exemplu: </w:t>
      </w:r>
    </w:p>
    <w:p w:rsidR="001F326F" w:rsidRPr="00663551" w:rsidRDefault="001F326F" w:rsidP="001F326F">
      <w:pPr>
        <w:numPr>
          <w:ilvl w:val="0"/>
          <w:numId w:val="7"/>
        </w:numPr>
        <w:tabs>
          <w:tab w:val="left" w:pos="993"/>
        </w:tabs>
        <w:ind w:left="0" w:firstLine="709"/>
        <w:textAlignment w:val="top"/>
        <w:rPr>
          <w:sz w:val="28"/>
          <w:szCs w:val="28"/>
          <w:lang w:val="ro-RO"/>
        </w:rPr>
      </w:pPr>
      <w:r w:rsidRPr="00663551">
        <w:rPr>
          <w:sz w:val="28"/>
          <w:szCs w:val="28"/>
          <w:lang w:val="ro-RO"/>
        </w:rPr>
        <w:t xml:space="preserve">AP – abrevierea </w:t>
      </w:r>
      <w:r>
        <w:rPr>
          <w:sz w:val="28"/>
          <w:szCs w:val="28"/>
          <w:lang w:val="ro-RO"/>
        </w:rPr>
        <w:t xml:space="preserve"> pentru „</w:t>
      </w:r>
      <w:r w:rsidRPr="00663551">
        <w:rPr>
          <w:sz w:val="28"/>
          <w:szCs w:val="28"/>
          <w:lang w:val="ro-RO"/>
        </w:rPr>
        <w:t>anul precedent</w:t>
      </w:r>
      <w:r>
        <w:rPr>
          <w:sz w:val="28"/>
          <w:szCs w:val="28"/>
          <w:lang w:val="ro-RO"/>
        </w:rPr>
        <w:t>”</w:t>
      </w:r>
      <w:r w:rsidRPr="00663551">
        <w:rPr>
          <w:sz w:val="28"/>
          <w:szCs w:val="28"/>
          <w:lang w:val="ro-RO"/>
        </w:rPr>
        <w:t>, în cazul indicării deșeurilor rămase din anul precedent;</w:t>
      </w:r>
    </w:p>
    <w:p w:rsidR="001F326F" w:rsidRPr="00663551" w:rsidRDefault="001F326F" w:rsidP="001F326F">
      <w:pPr>
        <w:numPr>
          <w:ilvl w:val="0"/>
          <w:numId w:val="7"/>
        </w:numPr>
        <w:tabs>
          <w:tab w:val="left" w:pos="993"/>
        </w:tabs>
        <w:ind w:left="0" w:firstLine="709"/>
        <w:textAlignment w:val="top"/>
        <w:rPr>
          <w:sz w:val="28"/>
          <w:szCs w:val="28"/>
          <w:lang w:val="ro-RO"/>
        </w:rPr>
      </w:pPr>
      <w:r w:rsidRPr="00663551">
        <w:rPr>
          <w:sz w:val="28"/>
          <w:szCs w:val="28"/>
          <w:lang w:val="ro-RO"/>
        </w:rPr>
        <w:t xml:space="preserve">DN – abrevierea pentru </w:t>
      </w:r>
      <w:r>
        <w:rPr>
          <w:sz w:val="28"/>
          <w:szCs w:val="28"/>
          <w:lang w:val="ro-RO"/>
        </w:rPr>
        <w:t>„</w:t>
      </w:r>
      <w:r w:rsidRPr="00663551">
        <w:rPr>
          <w:sz w:val="28"/>
          <w:szCs w:val="28"/>
          <w:lang w:val="ro-RO"/>
        </w:rPr>
        <w:t>deținător nou de deșeuri</w:t>
      </w:r>
      <w:r>
        <w:rPr>
          <w:sz w:val="28"/>
          <w:szCs w:val="28"/>
          <w:lang w:val="ro-RO"/>
        </w:rPr>
        <w:t>”</w:t>
      </w:r>
      <w:r w:rsidRPr="00663551">
        <w:rPr>
          <w:sz w:val="28"/>
          <w:szCs w:val="28"/>
          <w:lang w:val="ro-RO"/>
        </w:rPr>
        <w:t>, în cazul predării deșeurilor unui nou deținător;</w:t>
      </w:r>
    </w:p>
    <w:p w:rsidR="001F326F" w:rsidRPr="00663551" w:rsidRDefault="001F326F" w:rsidP="001F326F">
      <w:pPr>
        <w:numPr>
          <w:ilvl w:val="0"/>
          <w:numId w:val="7"/>
        </w:numPr>
        <w:tabs>
          <w:tab w:val="left" w:pos="993"/>
        </w:tabs>
        <w:ind w:left="0" w:firstLine="709"/>
        <w:textAlignment w:val="top"/>
        <w:rPr>
          <w:sz w:val="28"/>
          <w:szCs w:val="28"/>
          <w:lang w:val="ro-RO"/>
        </w:rPr>
      </w:pPr>
      <w:r w:rsidRPr="00663551">
        <w:rPr>
          <w:sz w:val="28"/>
          <w:szCs w:val="28"/>
          <w:lang w:val="ro-RO"/>
        </w:rPr>
        <w:t xml:space="preserve">DP </w:t>
      </w:r>
      <w:r>
        <w:rPr>
          <w:sz w:val="28"/>
          <w:szCs w:val="28"/>
          <w:lang w:val="ro-RO"/>
        </w:rPr>
        <w:t>–</w:t>
      </w:r>
      <w:r w:rsidRPr="00663551">
        <w:rPr>
          <w:sz w:val="28"/>
          <w:szCs w:val="28"/>
          <w:lang w:val="ro-RO"/>
        </w:rPr>
        <w:t xml:space="preserve">  abrevierea pentru </w:t>
      </w:r>
      <w:r>
        <w:rPr>
          <w:sz w:val="28"/>
          <w:szCs w:val="28"/>
          <w:lang w:val="ro-RO"/>
        </w:rPr>
        <w:t>„</w:t>
      </w:r>
      <w:r w:rsidRPr="00663551">
        <w:rPr>
          <w:sz w:val="28"/>
          <w:szCs w:val="28"/>
          <w:lang w:val="ro-RO"/>
        </w:rPr>
        <w:t>deținător precedent</w:t>
      </w:r>
      <w:r>
        <w:rPr>
          <w:sz w:val="28"/>
          <w:szCs w:val="28"/>
          <w:lang w:val="ro-RO"/>
        </w:rPr>
        <w:t>”</w:t>
      </w:r>
      <w:r w:rsidRPr="00663551">
        <w:rPr>
          <w:sz w:val="28"/>
          <w:szCs w:val="28"/>
          <w:lang w:val="ro-RO"/>
        </w:rPr>
        <w:t>, în cazul în care deșeurile au fost preluate de la o altă entitate;</w:t>
      </w:r>
    </w:p>
    <w:p w:rsidR="001F326F" w:rsidRPr="00663551" w:rsidRDefault="001F326F" w:rsidP="001F326F">
      <w:pPr>
        <w:numPr>
          <w:ilvl w:val="0"/>
          <w:numId w:val="7"/>
        </w:numPr>
        <w:tabs>
          <w:tab w:val="left" w:pos="993"/>
        </w:tabs>
        <w:ind w:left="0" w:firstLine="709"/>
        <w:textAlignment w:val="top"/>
        <w:rPr>
          <w:sz w:val="28"/>
          <w:szCs w:val="28"/>
          <w:lang w:val="ro-RO"/>
        </w:rPr>
      </w:pPr>
      <w:r w:rsidRPr="00663551">
        <w:rPr>
          <w:sz w:val="28"/>
          <w:szCs w:val="28"/>
          <w:lang w:val="ro-RO"/>
        </w:rPr>
        <w:t>I</w:t>
      </w:r>
      <w:r>
        <w:rPr>
          <w:sz w:val="28"/>
          <w:szCs w:val="28"/>
          <w:lang w:val="ro-RO"/>
        </w:rPr>
        <w:t xml:space="preserve"> – </w:t>
      </w:r>
      <w:r w:rsidRPr="00663551">
        <w:rPr>
          <w:sz w:val="28"/>
          <w:szCs w:val="28"/>
          <w:lang w:val="ro-RO"/>
        </w:rPr>
        <w:t>în cazul import</w:t>
      </w:r>
      <w:r>
        <w:rPr>
          <w:sz w:val="28"/>
          <w:szCs w:val="28"/>
          <w:lang w:val="ro-RO"/>
        </w:rPr>
        <w:t xml:space="preserve">ului de </w:t>
      </w:r>
      <w:r w:rsidRPr="00663551">
        <w:rPr>
          <w:sz w:val="28"/>
          <w:szCs w:val="28"/>
          <w:lang w:val="ro-RO"/>
        </w:rPr>
        <w:t>deșeuri;</w:t>
      </w:r>
    </w:p>
    <w:p w:rsidR="001F326F" w:rsidRPr="00663551" w:rsidRDefault="001F326F" w:rsidP="001F326F">
      <w:pPr>
        <w:numPr>
          <w:ilvl w:val="0"/>
          <w:numId w:val="7"/>
        </w:numPr>
        <w:tabs>
          <w:tab w:val="left" w:pos="993"/>
        </w:tabs>
        <w:ind w:left="0" w:firstLine="709"/>
        <w:textAlignment w:val="top"/>
        <w:rPr>
          <w:sz w:val="28"/>
          <w:szCs w:val="28"/>
          <w:lang w:val="ro-RO"/>
        </w:rPr>
      </w:pPr>
      <w:r w:rsidRPr="00663551">
        <w:rPr>
          <w:sz w:val="28"/>
          <w:szCs w:val="28"/>
          <w:lang w:val="ro-RO"/>
        </w:rPr>
        <w:t xml:space="preserve">E – în cazul exportului de deșeuri; </w:t>
      </w:r>
    </w:p>
    <w:p w:rsidR="001F326F" w:rsidRPr="00663551" w:rsidRDefault="001F326F" w:rsidP="001F326F">
      <w:pPr>
        <w:numPr>
          <w:ilvl w:val="0"/>
          <w:numId w:val="7"/>
        </w:numPr>
        <w:tabs>
          <w:tab w:val="left" w:pos="993"/>
        </w:tabs>
        <w:ind w:left="0" w:firstLine="709"/>
        <w:textAlignment w:val="top"/>
        <w:rPr>
          <w:sz w:val="28"/>
          <w:szCs w:val="28"/>
          <w:lang w:val="ro-RO"/>
        </w:rPr>
      </w:pPr>
      <w:r w:rsidRPr="00663551">
        <w:rPr>
          <w:sz w:val="28"/>
          <w:szCs w:val="28"/>
          <w:lang w:val="ro-RO"/>
        </w:rPr>
        <w:t>ÎSD – în cazul încetării statutului de deșeu (nu se va lua în calcul la raportarea anuală);</w:t>
      </w:r>
    </w:p>
    <w:p w:rsidR="001F326F" w:rsidRPr="00663551" w:rsidRDefault="001F326F" w:rsidP="001F326F">
      <w:pPr>
        <w:numPr>
          <w:ilvl w:val="0"/>
          <w:numId w:val="7"/>
        </w:numPr>
        <w:tabs>
          <w:tab w:val="left" w:pos="993"/>
        </w:tabs>
        <w:ind w:left="0" w:firstLine="709"/>
        <w:textAlignment w:val="top"/>
        <w:rPr>
          <w:sz w:val="28"/>
          <w:szCs w:val="28"/>
          <w:lang w:val="ro-RO"/>
        </w:rPr>
      </w:pPr>
      <w:r w:rsidRPr="00663551">
        <w:rPr>
          <w:sz w:val="28"/>
          <w:szCs w:val="28"/>
          <w:lang w:val="ro-RO"/>
        </w:rPr>
        <w:t xml:space="preserve">SB – în cazul în care deșeul este considerat subprodus (nu se va lua în calcul la raportarea anuală). </w:t>
      </w:r>
    </w:p>
    <w:sectPr w:rsidR="001F326F" w:rsidRPr="00663551" w:rsidSect="001F326F">
      <w:pgSz w:w="11906" w:h="16838"/>
      <w:pgMar w:top="96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29" w:rsidRDefault="006D2529" w:rsidP="001F326F">
      <w:r>
        <w:separator/>
      </w:r>
    </w:p>
  </w:endnote>
  <w:endnote w:type="continuationSeparator" w:id="1">
    <w:p w:rsidR="006D2529" w:rsidRDefault="006D2529" w:rsidP="001F3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29" w:rsidRDefault="006D2529" w:rsidP="001F326F">
      <w:r>
        <w:separator/>
      </w:r>
    </w:p>
  </w:footnote>
  <w:footnote w:type="continuationSeparator" w:id="1">
    <w:p w:rsidR="006D2529" w:rsidRDefault="006D2529" w:rsidP="001F3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F0" w:rsidRDefault="006D2529">
    <w:pPr>
      <w:pStyle w:val="Header"/>
      <w:jc w:val="center"/>
    </w:pPr>
    <w:r>
      <w:fldChar w:fldCharType="begin"/>
    </w:r>
    <w:r>
      <w:instrText>PAGE   \* MERGEFORMAT</w:instrText>
    </w:r>
    <w:r>
      <w:fldChar w:fldCharType="separate"/>
    </w:r>
    <w:r w:rsidR="001F326F" w:rsidRPr="001F326F">
      <w:rPr>
        <w:noProof/>
        <w:lang w:val="ro-RO"/>
      </w:rPr>
      <w:t>3</w:t>
    </w:r>
    <w:r>
      <w:fldChar w:fldCharType="end"/>
    </w:r>
  </w:p>
  <w:p w:rsidR="00E078F0" w:rsidRDefault="006D25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8F3"/>
    <w:multiLevelType w:val="hybridMultilevel"/>
    <w:tmpl w:val="2F2883A0"/>
    <w:lvl w:ilvl="0" w:tplc="323EDD70">
      <w:start w:val="1"/>
      <w:numFmt w:val="decimal"/>
      <w:lvlText w:val="%1."/>
      <w:lvlJc w:val="left"/>
      <w:pPr>
        <w:ind w:left="1353" w:hanging="360"/>
      </w:pPr>
      <w:rPr>
        <w:rFonts w:cs="Times New Roman"/>
        <w:b/>
        <w:color w:val="auto"/>
      </w:rPr>
    </w:lvl>
    <w:lvl w:ilvl="1" w:tplc="E28A63B2">
      <w:start w:val="1"/>
      <w:numFmt w:val="lowerRoman"/>
      <w:lvlText w:val="(%2)"/>
      <w:lvlJc w:val="left"/>
      <w:pPr>
        <w:ind w:left="2433" w:hanging="720"/>
      </w:pPr>
      <w:rPr>
        <w:rFonts w:cs="Times New Roman" w:hint="default"/>
        <w:color w:val="000000"/>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197545C5"/>
    <w:multiLevelType w:val="hybridMultilevel"/>
    <w:tmpl w:val="BD68C4D4"/>
    <w:lvl w:ilvl="0" w:tplc="04190011">
      <w:start w:val="1"/>
      <w:numFmt w:val="decimal"/>
      <w:lvlText w:val="%1)"/>
      <w:lvlJc w:val="left"/>
      <w:pPr>
        <w:ind w:left="360" w:hanging="360"/>
      </w:pPr>
      <w:rPr>
        <w:rFonts w:cs="Times New Roman"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F831E4D"/>
    <w:multiLevelType w:val="hybridMultilevel"/>
    <w:tmpl w:val="6AE44BCC"/>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63080D"/>
    <w:multiLevelType w:val="hybridMultilevel"/>
    <w:tmpl w:val="01D6CBFE"/>
    <w:lvl w:ilvl="0" w:tplc="04190017">
      <w:start w:val="1"/>
      <w:numFmt w:val="lowerLetter"/>
      <w:lvlText w:val="%1)"/>
      <w:lvlJc w:val="left"/>
      <w:pPr>
        <w:ind w:left="1776" w:hanging="360"/>
      </w:pPr>
      <w:rPr>
        <w:rFonts w:cs="Times New Roman" w:hint="default"/>
      </w:rPr>
    </w:lvl>
    <w:lvl w:ilvl="1" w:tplc="04190017">
      <w:start w:val="1"/>
      <w:numFmt w:val="lowerLetter"/>
      <w:lvlText w:val="%2)"/>
      <w:lvlJc w:val="left"/>
      <w:pPr>
        <w:ind w:left="2496" w:hanging="360"/>
      </w:pPr>
      <w:rPr>
        <w:rFonts w:cs="Times New Roman"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477A4D44"/>
    <w:multiLevelType w:val="hybridMultilevel"/>
    <w:tmpl w:val="FC26F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26666A"/>
    <w:multiLevelType w:val="hybridMultilevel"/>
    <w:tmpl w:val="6E1E0924"/>
    <w:lvl w:ilvl="0" w:tplc="04190011">
      <w:start w:val="1"/>
      <w:numFmt w:val="decimal"/>
      <w:lvlText w:val="%1)"/>
      <w:lvlJc w:val="left"/>
      <w:pPr>
        <w:ind w:left="1080" w:hanging="360"/>
      </w:pPr>
      <w:rPr>
        <w:rFonts w:cs="Times New Roman" w:hint="default"/>
      </w:rPr>
    </w:lvl>
    <w:lvl w:ilvl="1" w:tplc="04190005">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3E0500C"/>
    <w:multiLevelType w:val="hybridMultilevel"/>
    <w:tmpl w:val="D9A63A96"/>
    <w:lvl w:ilvl="0" w:tplc="0396D60E">
      <w:start w:val="1"/>
      <w:numFmt w:val="decimal"/>
      <w:lvlText w:val="%1)"/>
      <w:lvlJc w:val="left"/>
      <w:pPr>
        <w:ind w:left="1080" w:hanging="360"/>
      </w:pPr>
      <w:rPr>
        <w:rFonts w:cs="Times New Roman"/>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326F"/>
    <w:rsid w:val="001F326F"/>
    <w:rsid w:val="006D2529"/>
    <w:rsid w:val="00EA0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6F"/>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326F"/>
    <w:pPr>
      <w:tabs>
        <w:tab w:val="center" w:pos="4677"/>
        <w:tab w:val="right" w:pos="9355"/>
      </w:tabs>
    </w:pPr>
  </w:style>
  <w:style w:type="character" w:customStyle="1" w:styleId="HeaderChar">
    <w:name w:val="Header Char"/>
    <w:basedOn w:val="DefaultParagraphFont"/>
    <w:link w:val="Header"/>
    <w:uiPriority w:val="99"/>
    <w:rsid w:val="001F326F"/>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1F326F"/>
    <w:pPr>
      <w:tabs>
        <w:tab w:val="center" w:pos="4513"/>
        <w:tab w:val="right" w:pos="9026"/>
      </w:tabs>
    </w:pPr>
  </w:style>
  <w:style w:type="character" w:customStyle="1" w:styleId="FooterChar">
    <w:name w:val="Footer Char"/>
    <w:basedOn w:val="DefaultParagraphFont"/>
    <w:link w:val="Footer"/>
    <w:uiPriority w:val="99"/>
    <w:semiHidden/>
    <w:rsid w:val="001F326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12363</Characters>
  <Application>Microsoft Office Word</Application>
  <DocSecurity>0</DocSecurity>
  <Lines>103</Lines>
  <Paragraphs>29</Paragraphs>
  <ScaleCrop>false</ScaleCrop>
  <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2018-06-05T07:30:00Z</dcterms:created>
  <dcterms:modified xsi:type="dcterms:W3CDTF">2018-06-05T07:32:00Z</dcterms:modified>
</cp:coreProperties>
</file>